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6842" w14:textId="36D98A8B" w:rsidR="00A12B4A" w:rsidRPr="0085556B" w:rsidRDefault="00A12B4A" w:rsidP="003A2247">
      <w:pPr>
        <w:jc w:val="center"/>
        <w:rPr>
          <w:rFonts w:ascii="Tahoma" w:hAnsi="Tahoma" w:cs="Tahoma"/>
        </w:rPr>
      </w:pPr>
      <w:r w:rsidRPr="0085556B">
        <w:rPr>
          <w:rFonts w:ascii="Tahoma" w:hAnsi="Tahoma" w:cs="Tahoma"/>
          <w:b/>
          <w:bCs/>
        </w:rPr>
        <w:t>« </w:t>
      </w:r>
      <w:r w:rsidR="00DA7D02" w:rsidRPr="0085556B">
        <w:rPr>
          <w:rStyle w:val="Appelnotedebasdep"/>
          <w:rFonts w:ascii="Tahoma" w:hAnsi="Tahoma" w:cs="Tahoma"/>
          <w:b/>
          <w:bCs/>
        </w:rPr>
        <w:footnoteReference w:id="1"/>
      </w:r>
      <w:r w:rsidR="00DA7D02" w:rsidRPr="0085556B">
        <w:rPr>
          <w:rFonts w:ascii="Tahoma" w:hAnsi="Tahoma" w:cs="Tahoma"/>
          <w:b/>
          <w:bCs/>
        </w:rPr>
        <w:t xml:space="preserve">Le </w:t>
      </w:r>
      <w:r w:rsidRPr="0085556B">
        <w:rPr>
          <w:rFonts w:ascii="Tahoma" w:hAnsi="Tahoma" w:cs="Tahoma"/>
          <w:b/>
          <w:bCs/>
        </w:rPr>
        <w:t>Choc des savoirs »</w:t>
      </w:r>
      <w:r w:rsidR="00DA7D02" w:rsidRPr="0085556B">
        <w:rPr>
          <w:rFonts w:ascii="Tahoma" w:hAnsi="Tahoma" w:cs="Tahoma"/>
          <w:b/>
          <w:bCs/>
        </w:rPr>
        <w:t>, une vraie bonne idée ?</w:t>
      </w:r>
    </w:p>
    <w:p w14:paraId="0E6265E6" w14:textId="77777777" w:rsidR="00A12B4A" w:rsidRPr="0085556B" w:rsidRDefault="00A12B4A" w:rsidP="00A12B4A">
      <w:pPr>
        <w:rPr>
          <w:rFonts w:ascii="Tahoma" w:hAnsi="Tahoma" w:cs="Tahoma"/>
        </w:rPr>
      </w:pPr>
      <w:r w:rsidRPr="0085556B">
        <w:rPr>
          <w:rFonts w:ascii="Tahoma" w:hAnsi="Tahoma" w:cs="Tahoma"/>
          <w:b/>
          <w:bCs/>
        </w:rPr>
        <w:t>Décryptage</w:t>
      </w:r>
    </w:p>
    <w:p w14:paraId="18B46335" w14:textId="7C21AFD7" w:rsidR="00A0374A" w:rsidRPr="0085556B" w:rsidRDefault="00A12B4A" w:rsidP="00A12B4A">
      <w:pPr>
        <w:pStyle w:val="Paragraphedeliste"/>
        <w:numPr>
          <w:ilvl w:val="0"/>
          <w:numId w:val="4"/>
        </w:numPr>
        <w:rPr>
          <w:rFonts w:ascii="Tahoma" w:hAnsi="Tahoma" w:cs="Tahoma"/>
        </w:rPr>
      </w:pPr>
      <w:r w:rsidRPr="0085556B">
        <w:rPr>
          <w:rFonts w:ascii="Tahoma" w:hAnsi="Tahoma" w:cs="Tahoma"/>
          <w:color w:val="FF0000"/>
        </w:rPr>
        <w:t xml:space="preserve">« Organiser les cours de </w:t>
      </w:r>
      <w:r w:rsidRPr="0085556B">
        <w:rPr>
          <w:rFonts w:ascii="Tahoma" w:hAnsi="Tahoma" w:cs="Tahoma"/>
          <w:b/>
          <w:bCs/>
          <w:color w:val="FF0000"/>
        </w:rPr>
        <w:t>mathématiques</w:t>
      </w:r>
      <w:r w:rsidRPr="0085556B">
        <w:rPr>
          <w:rFonts w:ascii="Tahoma" w:hAnsi="Tahoma" w:cs="Tahoma"/>
          <w:color w:val="FF0000"/>
        </w:rPr>
        <w:t xml:space="preserve"> et de </w:t>
      </w:r>
      <w:r w:rsidRPr="0085556B">
        <w:rPr>
          <w:rFonts w:ascii="Tahoma" w:hAnsi="Tahoma" w:cs="Tahoma"/>
          <w:b/>
          <w:bCs/>
          <w:color w:val="FF0000"/>
        </w:rPr>
        <w:t>français</w:t>
      </w:r>
      <w:r w:rsidRPr="0085556B">
        <w:rPr>
          <w:rFonts w:ascii="Tahoma" w:hAnsi="Tahoma" w:cs="Tahoma"/>
          <w:color w:val="FF0000"/>
        </w:rPr>
        <w:t xml:space="preserve"> (</w:t>
      </w:r>
      <w:r w:rsidRPr="0085556B">
        <w:rPr>
          <w:rFonts w:ascii="Tahoma" w:hAnsi="Tahoma" w:cs="Tahoma"/>
          <w:b/>
          <w:bCs/>
          <w:color w:val="FF0000"/>
        </w:rPr>
        <w:t xml:space="preserve">un tiers des heures </w:t>
      </w:r>
      <w:r w:rsidRPr="0085556B">
        <w:rPr>
          <w:rFonts w:ascii="Tahoma" w:hAnsi="Tahoma" w:cs="Tahoma"/>
          <w:color w:val="FF0000"/>
        </w:rPr>
        <w:t xml:space="preserve">de cours des élèves) </w:t>
      </w:r>
      <w:r w:rsidR="007C0B6C" w:rsidRPr="0085556B">
        <w:rPr>
          <w:rFonts w:ascii="Tahoma" w:hAnsi="Tahoma" w:cs="Tahoma"/>
          <w:color w:val="FF0000"/>
        </w:rPr>
        <w:t xml:space="preserve">en </w:t>
      </w:r>
      <w:r w:rsidR="007C0B6C" w:rsidRPr="0085556B">
        <w:rPr>
          <w:rFonts w:ascii="Tahoma" w:hAnsi="Tahoma" w:cs="Tahoma"/>
          <w:b/>
          <w:bCs/>
          <w:color w:val="FF0000"/>
        </w:rPr>
        <w:t>groupes de niveau</w:t>
      </w:r>
      <w:r w:rsidR="00E41FF8" w:rsidRPr="0085556B">
        <w:rPr>
          <w:rFonts w:ascii="Tahoma" w:hAnsi="Tahoma" w:cs="Tahoma"/>
          <w:color w:val="FF0000"/>
        </w:rPr>
        <w:t xml:space="preserve"> » </w:t>
      </w:r>
      <w:r w:rsidR="007C0B6C" w:rsidRPr="0085556B">
        <w:rPr>
          <w:rFonts w:ascii="Tahoma" w:hAnsi="Tahoma" w:cs="Tahoma"/>
        </w:rPr>
        <w:t>:</w:t>
      </w:r>
    </w:p>
    <w:p w14:paraId="0CC43107" w14:textId="70DAF882" w:rsidR="007C0B6C" w:rsidRPr="0085556B" w:rsidRDefault="00A12B4A" w:rsidP="00A0374A">
      <w:pPr>
        <w:rPr>
          <w:rFonts w:ascii="Tahoma" w:hAnsi="Tahoma" w:cs="Tahoma"/>
        </w:rPr>
      </w:pPr>
      <w:r w:rsidRPr="0085556B">
        <w:rPr>
          <w:rStyle w:val="lev"/>
          <w:rFonts w:ascii="Tahoma" w:hAnsi="Tahoma" w:cs="Tahoma"/>
        </w:rPr>
        <w:sym w:font="Wingdings" w:char="F0E8"/>
      </w:r>
      <w:r w:rsidRPr="0085556B">
        <w:rPr>
          <w:rStyle w:val="lev"/>
          <w:rFonts w:ascii="Tahoma" w:hAnsi="Tahoma" w:cs="Tahoma"/>
        </w:rPr>
        <w:t xml:space="preserve"> </w:t>
      </w:r>
      <w:r w:rsidR="007C0B6C" w:rsidRPr="0085556B">
        <w:rPr>
          <w:rStyle w:val="lev"/>
          <w:rFonts w:ascii="Tahoma" w:hAnsi="Tahoma" w:cs="Tahoma"/>
        </w:rPr>
        <w:t xml:space="preserve">remise </w:t>
      </w:r>
      <w:r w:rsidRPr="0085556B">
        <w:rPr>
          <w:rStyle w:val="lev"/>
          <w:rFonts w:ascii="Tahoma" w:hAnsi="Tahoma" w:cs="Tahoma"/>
        </w:rPr>
        <w:t xml:space="preserve">en question du collège </w:t>
      </w:r>
      <w:r w:rsidR="00DC5CDF" w:rsidRPr="0085556B">
        <w:rPr>
          <w:rStyle w:val="lev"/>
          <w:rFonts w:ascii="Tahoma" w:hAnsi="Tahoma" w:cs="Tahoma"/>
        </w:rPr>
        <w:t>pour tous</w:t>
      </w:r>
      <w:r w:rsidR="007C0B6C" w:rsidRPr="0085556B">
        <w:rPr>
          <w:rStyle w:val="lev"/>
          <w:rFonts w:ascii="Tahoma" w:hAnsi="Tahoma" w:cs="Tahoma"/>
        </w:rPr>
        <w:t> </w:t>
      </w:r>
      <w:r w:rsidR="00DC5CDF" w:rsidRPr="0085556B">
        <w:rPr>
          <w:rStyle w:val="lev"/>
          <w:rFonts w:ascii="Tahoma" w:hAnsi="Tahoma" w:cs="Tahoma"/>
        </w:rPr>
        <w:t xml:space="preserve">et de </w:t>
      </w:r>
      <w:r w:rsidR="00DC5CDF" w:rsidRPr="0085556B">
        <w:rPr>
          <w:rFonts w:ascii="Tahoma" w:hAnsi="Tahoma" w:cs="Tahoma"/>
          <w:b/>
          <w:bCs/>
        </w:rPr>
        <w:t>la réussite</w:t>
      </w:r>
      <w:r w:rsidR="00DC5CDF" w:rsidRPr="0085556B">
        <w:rPr>
          <w:rFonts w:ascii="Tahoma" w:hAnsi="Tahoma" w:cs="Tahoma"/>
        </w:rPr>
        <w:t xml:space="preserve"> </w:t>
      </w:r>
      <w:r w:rsidR="00DC5CDF" w:rsidRPr="0085556B">
        <w:rPr>
          <w:rStyle w:val="lev"/>
          <w:rFonts w:ascii="Tahoma" w:hAnsi="Tahoma" w:cs="Tahoma"/>
        </w:rPr>
        <w:t>pour tous</w:t>
      </w:r>
      <w:r w:rsidR="00DC5CDF" w:rsidRPr="0085556B">
        <w:rPr>
          <w:rFonts w:ascii="Tahoma" w:hAnsi="Tahoma" w:cs="Tahoma"/>
        </w:rPr>
        <w:t xml:space="preserve"> : </w:t>
      </w:r>
      <w:r w:rsidRPr="0085556B">
        <w:rPr>
          <w:rFonts w:ascii="Tahoma" w:hAnsi="Tahoma" w:cs="Tahoma"/>
        </w:rPr>
        <w:t xml:space="preserve">création d’une </w:t>
      </w:r>
      <w:r w:rsidRPr="0085556B">
        <w:rPr>
          <w:rFonts w:ascii="Tahoma" w:hAnsi="Tahoma" w:cs="Tahoma"/>
          <w:b/>
          <w:bCs/>
        </w:rPr>
        <w:t>sélection</w:t>
      </w:r>
      <w:r w:rsidRPr="0085556B">
        <w:rPr>
          <w:rFonts w:ascii="Tahoma" w:hAnsi="Tahoma" w:cs="Tahoma"/>
        </w:rPr>
        <w:t xml:space="preserve">, soi-disant objectivée par des tests de positionnement diagnostics puis sommatifs, en totale inadéquation avec </w:t>
      </w:r>
      <w:proofErr w:type="gramStart"/>
      <w:r w:rsidRPr="0085556B">
        <w:rPr>
          <w:rFonts w:ascii="Tahoma" w:hAnsi="Tahoma" w:cs="Tahoma"/>
        </w:rPr>
        <w:t xml:space="preserve">les </w:t>
      </w:r>
      <w:r w:rsidR="003A2247" w:rsidRPr="0085556B">
        <w:rPr>
          <w:rFonts w:ascii="Tahoma" w:hAnsi="Tahoma" w:cs="Tahoma"/>
        </w:rPr>
        <w:t>préconisation</w:t>
      </w:r>
      <w:proofErr w:type="gramEnd"/>
      <w:r w:rsidR="003A2247" w:rsidRPr="0085556B">
        <w:rPr>
          <w:rFonts w:ascii="Tahoma" w:hAnsi="Tahoma" w:cs="Tahoma"/>
        </w:rPr>
        <w:t xml:space="preserve"> des chercheurs en sciences de l’éducation et des conclusions de l’enquête PISA</w:t>
      </w:r>
      <w:r w:rsidR="00E41FF8" w:rsidRPr="0085556B">
        <w:rPr>
          <w:rFonts w:ascii="Tahoma" w:hAnsi="Tahoma" w:cs="Tahoma"/>
        </w:rPr>
        <w:t xml:space="preserve"> 2023 qui place la France dans la moyenne de l’OCDE</w:t>
      </w:r>
      <w:r w:rsidR="00E41FF8" w:rsidRPr="0085556B">
        <w:rPr>
          <w:rStyle w:val="Appelnotedebasdep"/>
          <w:rFonts w:ascii="Tahoma" w:hAnsi="Tahoma" w:cs="Tahoma"/>
        </w:rPr>
        <w:footnoteReference w:id="2"/>
      </w:r>
      <w:r w:rsidR="00E41FF8" w:rsidRPr="0085556B">
        <w:rPr>
          <w:rFonts w:ascii="Tahoma" w:hAnsi="Tahoma" w:cs="Tahoma"/>
        </w:rPr>
        <w:t>.</w:t>
      </w:r>
    </w:p>
    <w:p w14:paraId="48BDB58C" w14:textId="4E657DFF" w:rsidR="00A12B4A" w:rsidRPr="0085556B" w:rsidRDefault="007C0B6C" w:rsidP="00A0374A">
      <w:pPr>
        <w:rPr>
          <w:rFonts w:ascii="Tahoma" w:hAnsi="Tahoma" w:cs="Tahoma"/>
        </w:rPr>
      </w:pPr>
      <w:r w:rsidRPr="0085556B">
        <w:rPr>
          <w:rFonts w:ascii="Tahoma" w:hAnsi="Tahoma" w:cs="Tahoma"/>
        </w:rPr>
        <w:sym w:font="Wingdings" w:char="F0E8"/>
      </w:r>
      <w:r w:rsidRPr="0085556B">
        <w:rPr>
          <w:rFonts w:ascii="Tahoma" w:hAnsi="Tahoma" w:cs="Tahoma"/>
        </w:rPr>
        <w:t xml:space="preserve"> </w:t>
      </w:r>
      <w:r w:rsidRPr="0085556B">
        <w:rPr>
          <w:rFonts w:ascii="Tahoma" w:hAnsi="Tahoma" w:cs="Tahoma"/>
          <w:b/>
          <w:bCs/>
        </w:rPr>
        <w:t>en contradiction avec la volonté affichée de créer de la mixité sociale</w:t>
      </w:r>
      <w:r w:rsidRPr="0085556B">
        <w:rPr>
          <w:rFonts w:ascii="Tahoma" w:hAnsi="Tahoma" w:cs="Tahoma"/>
        </w:rPr>
        <w:t xml:space="preserve"> en changeant le bassin de recrutement de nombreux collèges ; porte ouverte au tri social et au clientélisme ;</w:t>
      </w:r>
    </w:p>
    <w:p w14:paraId="591E233A" w14:textId="77777777" w:rsidR="007E7740" w:rsidRPr="0085556B" w:rsidRDefault="007C0B6C" w:rsidP="00D32408">
      <w:pPr>
        <w:pStyle w:val="Paragraphedeliste"/>
        <w:numPr>
          <w:ilvl w:val="0"/>
          <w:numId w:val="4"/>
        </w:numPr>
        <w:rPr>
          <w:rFonts w:ascii="Tahoma" w:hAnsi="Tahoma" w:cs="Tahoma"/>
        </w:rPr>
      </w:pPr>
      <w:r w:rsidRPr="0085556B">
        <w:rPr>
          <w:rFonts w:ascii="Tahoma" w:hAnsi="Tahoma" w:cs="Tahoma"/>
          <w:color w:val="FF0000"/>
        </w:rPr>
        <w:t>« Adapter l’organisation des enseignements aux besoins de chaque élèves » </w:t>
      </w:r>
    </w:p>
    <w:p w14:paraId="6D279C06" w14:textId="7D7309E0" w:rsidR="00D32408" w:rsidRPr="0085556B" w:rsidRDefault="007E7740" w:rsidP="007E7740">
      <w:pPr>
        <w:rPr>
          <w:rFonts w:ascii="Tahoma" w:hAnsi="Tahoma" w:cs="Tahoma"/>
        </w:rPr>
      </w:pPr>
      <w:r w:rsidRPr="0085556B">
        <w:rPr>
          <w:rFonts w:ascii="Tahoma" w:hAnsi="Tahoma" w:cs="Tahoma"/>
        </w:rPr>
        <w:sym w:font="Wingdings" w:char="F0E8"/>
      </w:r>
      <w:r w:rsidRPr="0085556B">
        <w:rPr>
          <w:rFonts w:ascii="Tahoma" w:hAnsi="Tahoma" w:cs="Tahoma"/>
        </w:rPr>
        <w:t xml:space="preserve"> </w:t>
      </w:r>
      <w:r w:rsidRPr="0085556B">
        <w:rPr>
          <w:rFonts w:ascii="Tahoma" w:hAnsi="Tahoma" w:cs="Tahoma"/>
          <w:b/>
          <w:bCs/>
        </w:rPr>
        <w:t>suppression de l’hétérogénéité</w:t>
      </w:r>
      <w:r w:rsidRPr="0085556B">
        <w:rPr>
          <w:rFonts w:ascii="Tahoma" w:hAnsi="Tahoma" w:cs="Tahoma"/>
        </w:rPr>
        <w:t xml:space="preserve"> </w:t>
      </w:r>
      <w:r w:rsidR="00E41FF8" w:rsidRPr="0085556B">
        <w:rPr>
          <w:rFonts w:ascii="Tahoma" w:hAnsi="Tahoma" w:cs="Tahoma"/>
        </w:rPr>
        <w:t xml:space="preserve">des groupes classes </w:t>
      </w:r>
      <w:r w:rsidRPr="0085556B">
        <w:rPr>
          <w:rFonts w:ascii="Tahoma" w:hAnsi="Tahoma" w:cs="Tahoma"/>
        </w:rPr>
        <w:t xml:space="preserve">en faveur d’un </w:t>
      </w:r>
      <w:r w:rsidRPr="0085556B">
        <w:rPr>
          <w:rFonts w:ascii="Tahoma" w:hAnsi="Tahoma" w:cs="Tahoma"/>
          <w:b/>
          <w:bCs/>
        </w:rPr>
        <w:t>classement des élèves</w:t>
      </w:r>
      <w:r w:rsidRPr="0085556B">
        <w:rPr>
          <w:rFonts w:ascii="Tahoma" w:hAnsi="Tahoma" w:cs="Tahoma"/>
        </w:rPr>
        <w:t xml:space="preserve"> en fonction de critères dits objectifs ; </w:t>
      </w:r>
      <w:r w:rsidR="00DA7D02" w:rsidRPr="0085556B">
        <w:rPr>
          <w:rFonts w:ascii="Tahoma" w:hAnsi="Tahoma" w:cs="Tahoma"/>
        </w:rPr>
        <w:t>à l’opposé</w:t>
      </w:r>
      <w:r w:rsidRPr="0085556B">
        <w:rPr>
          <w:rFonts w:ascii="Tahoma" w:hAnsi="Tahoma" w:cs="Tahoma"/>
        </w:rPr>
        <w:t xml:space="preserve"> de la concertation entre professeurs des écoles et équipe éducatives </w:t>
      </w:r>
      <w:r w:rsidR="00DA7D02" w:rsidRPr="0085556B">
        <w:rPr>
          <w:rFonts w:ascii="Tahoma" w:hAnsi="Tahoma" w:cs="Tahoma"/>
        </w:rPr>
        <w:t xml:space="preserve">des collèges </w:t>
      </w:r>
      <w:r w:rsidRPr="0085556B">
        <w:rPr>
          <w:rFonts w:ascii="Tahoma" w:hAnsi="Tahoma" w:cs="Tahoma"/>
        </w:rPr>
        <w:t xml:space="preserve">pour constituer des classes hétérogènes, équilibrées, avec une prise en compte des spécificités et affinités de chaque élève, souvent avec le respect de binômes de niveau différents pour </w:t>
      </w:r>
      <w:r w:rsidR="00DA7D02" w:rsidRPr="0085556B">
        <w:rPr>
          <w:rFonts w:ascii="Tahoma" w:hAnsi="Tahoma" w:cs="Tahoma"/>
        </w:rPr>
        <w:t>soutenir</w:t>
      </w:r>
      <w:r w:rsidRPr="0085556B">
        <w:rPr>
          <w:rFonts w:ascii="Tahoma" w:hAnsi="Tahoma" w:cs="Tahoma"/>
        </w:rPr>
        <w:t xml:space="preserve"> une dynamique d’entre-aide ;</w:t>
      </w:r>
    </w:p>
    <w:p w14:paraId="7B129512" w14:textId="2AB506AD" w:rsidR="007E7740" w:rsidRPr="0085556B" w:rsidRDefault="00D32408" w:rsidP="00D32408">
      <w:pPr>
        <w:rPr>
          <w:rFonts w:ascii="Tahoma" w:hAnsi="Tahoma" w:cs="Tahoma"/>
        </w:rPr>
      </w:pPr>
      <w:r w:rsidRPr="0085556B">
        <w:rPr>
          <w:rFonts w:ascii="Tahoma" w:hAnsi="Tahoma" w:cs="Tahoma"/>
        </w:rPr>
        <w:sym w:font="Wingdings" w:char="F0E8"/>
      </w:r>
      <w:r w:rsidR="007C0B6C" w:rsidRPr="0085556B">
        <w:rPr>
          <w:rFonts w:ascii="Tahoma" w:hAnsi="Tahoma" w:cs="Tahoma"/>
        </w:rPr>
        <w:t xml:space="preserve"> </w:t>
      </w:r>
      <w:r w:rsidRPr="0085556B">
        <w:rPr>
          <w:rFonts w:ascii="Tahoma" w:hAnsi="Tahoma" w:cs="Tahoma"/>
          <w:b/>
          <w:bCs/>
        </w:rPr>
        <w:t xml:space="preserve">substitution des groupes de niveau </w:t>
      </w:r>
      <w:r w:rsidR="00E41FF8" w:rsidRPr="0085556B">
        <w:rPr>
          <w:rFonts w:ascii="Tahoma" w:hAnsi="Tahoma" w:cs="Tahoma"/>
        </w:rPr>
        <w:t>(sur la totalité des horaires de mathématiques et de français)</w:t>
      </w:r>
      <w:r w:rsidR="00E41FF8" w:rsidRPr="0085556B">
        <w:rPr>
          <w:rFonts w:ascii="Tahoma" w:hAnsi="Tahoma" w:cs="Tahoma"/>
          <w:b/>
          <w:bCs/>
        </w:rPr>
        <w:t xml:space="preserve"> </w:t>
      </w:r>
      <w:r w:rsidRPr="0085556B">
        <w:rPr>
          <w:rFonts w:ascii="Tahoma" w:hAnsi="Tahoma" w:cs="Tahoma"/>
          <w:b/>
          <w:bCs/>
        </w:rPr>
        <w:t>aux groupes de remédiation</w:t>
      </w:r>
      <w:r w:rsidRPr="0085556B">
        <w:rPr>
          <w:rFonts w:ascii="Tahoma" w:hAnsi="Tahoma" w:cs="Tahoma"/>
        </w:rPr>
        <w:t xml:space="preserve"> </w:t>
      </w:r>
      <w:r w:rsidR="00E41FF8" w:rsidRPr="0085556B">
        <w:rPr>
          <w:rFonts w:ascii="Tahoma" w:hAnsi="Tahoma" w:cs="Tahoma"/>
        </w:rPr>
        <w:t>(1h/semaine en ½ groupe)</w:t>
      </w:r>
      <w:r w:rsidRPr="0085556B">
        <w:rPr>
          <w:rFonts w:ascii="Tahoma" w:hAnsi="Tahoma" w:cs="Tahoma"/>
        </w:rPr>
        <w:t xml:space="preserve"> en mis en place à la rentrée 2023</w:t>
      </w:r>
      <w:r w:rsidR="00E41FF8" w:rsidRPr="0085556B">
        <w:rPr>
          <w:rFonts w:ascii="Tahoma" w:hAnsi="Tahoma" w:cs="Tahoma"/>
        </w:rPr>
        <w:t xml:space="preserve"> et </w:t>
      </w:r>
      <w:r w:rsidRPr="0085556B">
        <w:rPr>
          <w:rFonts w:ascii="Tahoma" w:hAnsi="Tahoma" w:cs="Tahoma"/>
        </w:rPr>
        <w:t>financés par la suppression de la Technologie en 6</w:t>
      </w:r>
      <w:r w:rsidRPr="0085556B">
        <w:rPr>
          <w:rFonts w:ascii="Tahoma" w:hAnsi="Tahoma" w:cs="Tahoma"/>
          <w:vertAlign w:val="superscript"/>
        </w:rPr>
        <w:t>e</w:t>
      </w:r>
      <w:r w:rsidR="007E7740" w:rsidRPr="0085556B">
        <w:rPr>
          <w:rFonts w:ascii="Tahoma" w:hAnsi="Tahoma" w:cs="Tahoma"/>
          <w:vertAlign w:val="superscript"/>
        </w:rPr>
        <w:t> </w:t>
      </w:r>
      <w:r w:rsidR="007E7740" w:rsidRPr="0085556B">
        <w:rPr>
          <w:rFonts w:ascii="Tahoma" w:hAnsi="Tahoma" w:cs="Tahoma"/>
        </w:rPr>
        <w:t>; heure qui a aujourd’hui disparue des dotations horaires pour les 6e</w:t>
      </w:r>
      <w:r w:rsidRPr="0085556B">
        <w:rPr>
          <w:rFonts w:ascii="Tahoma" w:hAnsi="Tahoma" w:cs="Tahoma"/>
        </w:rPr>
        <w:t xml:space="preserve"> </w:t>
      </w:r>
      <w:r w:rsidR="007E7740" w:rsidRPr="0085556B">
        <w:rPr>
          <w:rFonts w:ascii="Tahoma" w:hAnsi="Tahoma" w:cs="Tahoma"/>
        </w:rPr>
        <w:t>(2023 : 26h / 6</w:t>
      </w:r>
      <w:r w:rsidR="007E7740" w:rsidRPr="0085556B">
        <w:rPr>
          <w:rFonts w:ascii="Tahoma" w:hAnsi="Tahoma" w:cs="Tahoma"/>
          <w:vertAlign w:val="superscript"/>
        </w:rPr>
        <w:t>e</w:t>
      </w:r>
      <w:r w:rsidR="007E7740" w:rsidRPr="0085556B">
        <w:rPr>
          <w:rFonts w:ascii="Tahoma" w:hAnsi="Tahoma" w:cs="Tahoma"/>
        </w:rPr>
        <w:t xml:space="preserve"> =&gt; 2024 : 25h / 6</w:t>
      </w:r>
      <w:r w:rsidR="007E7740" w:rsidRPr="0085556B">
        <w:rPr>
          <w:rFonts w:ascii="Tahoma" w:hAnsi="Tahoma" w:cs="Tahoma"/>
          <w:vertAlign w:val="superscript"/>
        </w:rPr>
        <w:t>e</w:t>
      </w:r>
      <w:r w:rsidR="007E7740" w:rsidRPr="0085556B">
        <w:rPr>
          <w:rFonts w:ascii="Tahoma" w:hAnsi="Tahoma" w:cs="Tahoma"/>
        </w:rPr>
        <w:t xml:space="preserve">) ; </w:t>
      </w:r>
    </w:p>
    <w:p w14:paraId="5D2CA1B2" w14:textId="2223F426" w:rsidR="00471ECB" w:rsidRPr="0085556B" w:rsidRDefault="00471ECB" w:rsidP="00D32408">
      <w:pPr>
        <w:pStyle w:val="Paragraphedeliste"/>
        <w:numPr>
          <w:ilvl w:val="0"/>
          <w:numId w:val="5"/>
        </w:numPr>
        <w:rPr>
          <w:rFonts w:ascii="Tahoma" w:hAnsi="Tahoma" w:cs="Tahoma"/>
          <w:color w:val="FF0000"/>
        </w:rPr>
      </w:pPr>
      <w:r w:rsidRPr="0085556B">
        <w:rPr>
          <w:rFonts w:ascii="Tahoma" w:hAnsi="Tahoma" w:cs="Tahoma"/>
          <w:color w:val="FF0000"/>
        </w:rPr>
        <w:t>« lutter contre les inégalités de destin »</w:t>
      </w:r>
      <w:r w:rsidRPr="0085556B">
        <w:rPr>
          <w:rFonts w:ascii="Tahoma" w:hAnsi="Tahoma" w:cs="Tahoma"/>
          <w:b/>
          <w:bCs/>
          <w:color w:val="FF0000"/>
        </w:rPr>
        <w:t xml:space="preserve"> </w:t>
      </w:r>
    </w:p>
    <w:p w14:paraId="30EAAA61" w14:textId="26E23384" w:rsidR="00A12B4A" w:rsidRPr="0085556B" w:rsidRDefault="007E7740" w:rsidP="00D32408">
      <w:pPr>
        <w:rPr>
          <w:rFonts w:ascii="Tahoma" w:hAnsi="Tahoma" w:cs="Tahoma"/>
        </w:rPr>
      </w:pPr>
      <w:r w:rsidRPr="0085556B">
        <w:rPr>
          <w:rFonts w:ascii="Tahoma" w:hAnsi="Tahoma" w:cs="Tahoma"/>
        </w:rPr>
        <w:sym w:font="Wingdings" w:char="F0E8"/>
      </w:r>
      <w:r w:rsidRPr="0085556B">
        <w:rPr>
          <w:rFonts w:ascii="Tahoma" w:hAnsi="Tahoma" w:cs="Tahoma"/>
        </w:rPr>
        <w:t xml:space="preserve"> </w:t>
      </w:r>
      <w:r w:rsidR="007C0B6C" w:rsidRPr="0085556B">
        <w:rPr>
          <w:rFonts w:ascii="Tahoma" w:hAnsi="Tahoma" w:cs="Tahoma"/>
        </w:rPr>
        <w:t>promotion d’une</w:t>
      </w:r>
      <w:r w:rsidR="007C0B6C" w:rsidRPr="0085556B">
        <w:rPr>
          <w:rStyle w:val="lev"/>
          <w:rFonts w:ascii="Tahoma" w:hAnsi="Tahoma" w:cs="Tahoma"/>
        </w:rPr>
        <w:t xml:space="preserve"> </w:t>
      </w:r>
      <w:r w:rsidR="00A12B4A" w:rsidRPr="0085556B">
        <w:rPr>
          <w:rStyle w:val="lev"/>
          <w:rFonts w:ascii="Tahoma" w:hAnsi="Tahoma" w:cs="Tahoma"/>
          <w:b w:val="0"/>
          <w:bCs w:val="0"/>
        </w:rPr>
        <w:t xml:space="preserve">scolarité et </w:t>
      </w:r>
      <w:r w:rsidR="007C0B6C" w:rsidRPr="0085556B">
        <w:rPr>
          <w:rStyle w:val="lev"/>
          <w:rFonts w:ascii="Tahoma" w:hAnsi="Tahoma" w:cs="Tahoma"/>
          <w:b w:val="0"/>
          <w:bCs w:val="0"/>
        </w:rPr>
        <w:t>de l’</w:t>
      </w:r>
      <w:r w:rsidR="00A12B4A" w:rsidRPr="0085556B">
        <w:rPr>
          <w:rStyle w:val="lev"/>
          <w:rFonts w:ascii="Tahoma" w:hAnsi="Tahoma" w:cs="Tahoma"/>
          <w:b w:val="0"/>
          <w:bCs w:val="0"/>
        </w:rPr>
        <w:t>orientation non plus</w:t>
      </w:r>
      <w:r w:rsidR="00A12B4A" w:rsidRPr="0085556B">
        <w:rPr>
          <w:rStyle w:val="lev"/>
          <w:rFonts w:ascii="Tahoma" w:hAnsi="Tahoma" w:cs="Tahoma"/>
        </w:rPr>
        <w:t xml:space="preserve"> </w:t>
      </w:r>
      <w:r w:rsidR="00A12B4A" w:rsidRPr="0085556B">
        <w:rPr>
          <w:rFonts w:ascii="Tahoma" w:hAnsi="Tahoma" w:cs="Tahoma"/>
        </w:rPr>
        <w:t>fondées sur les aptitudes d’un jeune mais sur ses insuffisances </w:t>
      </w:r>
      <w:r w:rsidR="00E41FF8" w:rsidRPr="0085556B">
        <w:rPr>
          <w:rFonts w:ascii="Tahoma" w:hAnsi="Tahoma" w:cs="Tahoma"/>
        </w:rPr>
        <w:t xml:space="preserve">(voir </w:t>
      </w:r>
      <w:proofErr w:type="spellStart"/>
      <w:r w:rsidR="00E41FF8" w:rsidRPr="0085556B">
        <w:rPr>
          <w:rFonts w:ascii="Tahoma" w:hAnsi="Tahoma" w:cs="Tahoma"/>
        </w:rPr>
        <w:t>ci-desous</w:t>
      </w:r>
      <w:proofErr w:type="spellEnd"/>
      <w:proofErr w:type="gramStart"/>
      <w:r w:rsidR="00E41FF8" w:rsidRPr="0085556B">
        <w:rPr>
          <w:rFonts w:ascii="Tahoma" w:hAnsi="Tahoma" w:cs="Tahoma"/>
        </w:rPr>
        <w:t>)</w:t>
      </w:r>
      <w:r w:rsidR="00A12B4A" w:rsidRPr="0085556B">
        <w:rPr>
          <w:rFonts w:ascii="Tahoma" w:hAnsi="Tahoma" w:cs="Tahoma"/>
        </w:rPr>
        <w:t>;</w:t>
      </w:r>
      <w:proofErr w:type="gramEnd"/>
      <w:r w:rsidR="00A12B4A" w:rsidRPr="0085556B">
        <w:rPr>
          <w:rFonts w:ascii="Tahoma" w:hAnsi="Tahoma" w:cs="Tahoma"/>
        </w:rPr>
        <w:t xml:space="preserve"> </w:t>
      </w:r>
    </w:p>
    <w:p w14:paraId="7B0E0707" w14:textId="77777777" w:rsidR="00DA7D02" w:rsidRPr="0085556B" w:rsidRDefault="00DC5CDF" w:rsidP="00DA7D02">
      <w:pPr>
        <w:pStyle w:val="Paragraphedeliste"/>
        <w:numPr>
          <w:ilvl w:val="0"/>
          <w:numId w:val="5"/>
        </w:numPr>
        <w:rPr>
          <w:rFonts w:ascii="Tahoma" w:hAnsi="Tahoma" w:cs="Tahoma"/>
        </w:rPr>
      </w:pPr>
      <w:r w:rsidRPr="0085556B">
        <w:rPr>
          <w:rFonts w:ascii="Tahoma" w:hAnsi="Tahoma" w:cs="Tahoma"/>
          <w:color w:val="FF0000"/>
        </w:rPr>
        <w:t>« </w:t>
      </w:r>
      <w:r w:rsidRPr="0085556B">
        <w:rPr>
          <w:rFonts w:ascii="Tahoma" w:hAnsi="Tahoma" w:cs="Tahoma"/>
          <w:color w:val="ED0000"/>
        </w:rPr>
        <w:t>groupe</w:t>
      </w:r>
      <w:r w:rsidR="00A0374A" w:rsidRPr="0085556B">
        <w:rPr>
          <w:rFonts w:ascii="Tahoma" w:hAnsi="Tahoma" w:cs="Tahoma"/>
          <w:color w:val="ED0000"/>
        </w:rPr>
        <w:t>s</w:t>
      </w:r>
      <w:r w:rsidRPr="0085556B">
        <w:rPr>
          <w:rFonts w:ascii="Tahoma" w:hAnsi="Tahoma" w:cs="Tahoma"/>
          <w:color w:val="ED0000"/>
        </w:rPr>
        <w:t xml:space="preserve"> à effectifs réduits à une quinzaine d’élèves pour les groupes les plus fragiles </w:t>
      </w:r>
      <w:r w:rsidRPr="0085556B">
        <w:rPr>
          <w:rFonts w:ascii="Tahoma" w:hAnsi="Tahoma" w:cs="Tahoma"/>
          <w:color w:val="FF0000"/>
        </w:rPr>
        <w:t>»</w:t>
      </w:r>
      <w:r w:rsidR="00A0374A" w:rsidRPr="0085556B">
        <w:rPr>
          <w:rFonts w:ascii="Tahoma" w:hAnsi="Tahoma" w:cs="Tahoma"/>
          <w:b/>
          <w:bCs/>
          <w:color w:val="FF0000"/>
        </w:rPr>
        <w:t> :</w:t>
      </w:r>
    </w:p>
    <w:p w14:paraId="35972202" w14:textId="3B18D498" w:rsidR="00A12B4A" w:rsidRPr="0085556B" w:rsidRDefault="00DA7D02" w:rsidP="00DA7D02">
      <w:pPr>
        <w:rPr>
          <w:rFonts w:ascii="Tahoma" w:hAnsi="Tahoma" w:cs="Tahoma"/>
        </w:rPr>
      </w:pPr>
      <w:r w:rsidRPr="0085556B">
        <w:rPr>
          <w:rFonts w:ascii="Tahoma" w:hAnsi="Tahoma" w:cs="Tahoma"/>
        </w:rPr>
        <w:sym w:font="Wingdings" w:char="F0E8"/>
      </w:r>
      <w:r w:rsidRPr="0085556B">
        <w:rPr>
          <w:rFonts w:ascii="Tahoma" w:hAnsi="Tahoma" w:cs="Tahoma"/>
        </w:rPr>
        <w:t xml:space="preserve"> </w:t>
      </w:r>
      <w:r w:rsidR="00A0374A" w:rsidRPr="0085556B">
        <w:rPr>
          <w:rFonts w:ascii="Tahoma" w:hAnsi="Tahoma" w:cs="Tahoma"/>
        </w:rPr>
        <w:t>implique des effectifs plus nombreux dans les groupes « moyens » ou « performants »</w:t>
      </w:r>
      <w:r w:rsidR="005223E3" w:rsidRPr="0085556B">
        <w:rPr>
          <w:rFonts w:ascii="Tahoma" w:hAnsi="Tahoma" w:cs="Tahoma"/>
        </w:rPr>
        <w:t> ; p</w:t>
      </w:r>
      <w:r w:rsidR="00A0374A" w:rsidRPr="0085556B">
        <w:rPr>
          <w:rFonts w:ascii="Tahoma" w:hAnsi="Tahoma" w:cs="Tahoma"/>
        </w:rPr>
        <w:t>ostulat que ces élèves peuvent être dans un groupe à effectif élevé sans perdre en qualité d’enseignement</w:t>
      </w:r>
      <w:r w:rsidR="005223E3" w:rsidRPr="0085556B">
        <w:rPr>
          <w:rFonts w:ascii="Tahoma" w:hAnsi="Tahoma" w:cs="Tahoma"/>
        </w:rPr>
        <w:t> ;</w:t>
      </w:r>
    </w:p>
    <w:p w14:paraId="0200673E" w14:textId="190FF32F" w:rsidR="00A12B4A" w:rsidRPr="0085556B" w:rsidRDefault="00A12B4A" w:rsidP="00A12B4A">
      <w:pPr>
        <w:pStyle w:val="Paragraphedeliste"/>
        <w:numPr>
          <w:ilvl w:val="0"/>
          <w:numId w:val="5"/>
        </w:numPr>
        <w:rPr>
          <w:rStyle w:val="lev"/>
          <w:rFonts w:ascii="Tahoma" w:hAnsi="Tahoma" w:cs="Tahoma"/>
          <w:b w:val="0"/>
          <w:bCs w:val="0"/>
        </w:rPr>
      </w:pPr>
      <w:r w:rsidRPr="0085556B">
        <w:rPr>
          <w:rFonts w:ascii="Tahoma" w:hAnsi="Tahoma" w:cs="Tahoma"/>
          <w:color w:val="FF0000"/>
        </w:rPr>
        <w:t xml:space="preserve">« groupes de niveaux constitués en fonction des besoins identifiés par les professeurs ainsi que par les </w:t>
      </w:r>
      <w:r w:rsidRPr="0085556B">
        <w:rPr>
          <w:rFonts w:ascii="Tahoma" w:hAnsi="Tahoma" w:cs="Tahoma"/>
          <w:b/>
          <w:bCs/>
          <w:color w:val="FF0000"/>
        </w:rPr>
        <w:t>résultats aux tests de positionnement</w:t>
      </w:r>
      <w:r w:rsidRPr="0085556B">
        <w:rPr>
          <w:rFonts w:ascii="Tahoma" w:hAnsi="Tahoma" w:cs="Tahoma"/>
          <w:color w:val="FF0000"/>
        </w:rPr>
        <w:t xml:space="preserve"> de début d’année</w:t>
      </w:r>
      <w:r w:rsidR="007E7740" w:rsidRPr="0085556B">
        <w:rPr>
          <w:rFonts w:ascii="Tahoma" w:hAnsi="Tahoma" w:cs="Tahoma"/>
          <w:color w:val="FF0000"/>
        </w:rPr>
        <w:t xml:space="preserve"> </w:t>
      </w:r>
      <w:r w:rsidRPr="0085556B">
        <w:rPr>
          <w:rFonts w:ascii="Tahoma" w:hAnsi="Tahoma" w:cs="Tahoma"/>
          <w:color w:val="FF0000"/>
        </w:rPr>
        <w:t>»</w:t>
      </w:r>
      <w:r w:rsidRPr="0085556B">
        <w:rPr>
          <w:rStyle w:val="lev"/>
          <w:rFonts w:ascii="Tahoma" w:hAnsi="Tahoma" w:cs="Tahoma"/>
        </w:rPr>
        <w:t xml:space="preserve"> </w:t>
      </w:r>
    </w:p>
    <w:p w14:paraId="6485780F" w14:textId="1F63BD19" w:rsidR="00A12B4A" w:rsidRPr="0085556B" w:rsidRDefault="00A12B4A" w:rsidP="00A12B4A">
      <w:pPr>
        <w:ind w:left="284" w:hanging="360"/>
        <w:rPr>
          <w:rFonts w:ascii="Tahoma" w:hAnsi="Tahoma" w:cs="Tahoma"/>
        </w:rPr>
      </w:pPr>
      <w:r w:rsidRPr="0085556B">
        <w:rPr>
          <w:rStyle w:val="lev"/>
          <w:rFonts w:ascii="Tahoma" w:hAnsi="Tahoma" w:cs="Tahoma"/>
        </w:rPr>
        <w:sym w:font="Wingdings" w:char="F0E8"/>
      </w:r>
      <w:r w:rsidRPr="0085556B">
        <w:rPr>
          <w:rStyle w:val="lev"/>
          <w:rFonts w:ascii="Tahoma" w:hAnsi="Tahoma" w:cs="Tahoma"/>
        </w:rPr>
        <w:t xml:space="preserve"> </w:t>
      </w:r>
      <w:r w:rsidRPr="0085556B">
        <w:rPr>
          <w:rFonts w:ascii="Tahoma" w:hAnsi="Tahoma" w:cs="Tahoma"/>
        </w:rPr>
        <w:t xml:space="preserve">Quid des </w:t>
      </w:r>
      <w:r w:rsidRPr="0085556B">
        <w:rPr>
          <w:rFonts w:ascii="Tahoma" w:hAnsi="Tahoma" w:cs="Tahoma"/>
          <w:b/>
          <w:bCs/>
        </w:rPr>
        <w:t>critères retenus</w:t>
      </w:r>
      <w:r w:rsidRPr="0085556B">
        <w:rPr>
          <w:rFonts w:ascii="Tahoma" w:hAnsi="Tahoma" w:cs="Tahoma"/>
        </w:rPr>
        <w:t xml:space="preserve"> dans les tests de positionnement </w:t>
      </w:r>
      <w:r w:rsidR="00E41FF8" w:rsidRPr="0085556B">
        <w:rPr>
          <w:rFonts w:ascii="Tahoma" w:hAnsi="Tahoma" w:cs="Tahoma"/>
        </w:rPr>
        <w:t xml:space="preserve">standardisés </w:t>
      </w:r>
      <w:r w:rsidRPr="0085556B">
        <w:rPr>
          <w:rFonts w:ascii="Tahoma" w:hAnsi="Tahoma" w:cs="Tahoma"/>
        </w:rPr>
        <w:t xml:space="preserve">? Est-ce qu’ils permettent un diagnostic </w:t>
      </w:r>
      <w:r w:rsidR="005223E3" w:rsidRPr="0085556B">
        <w:rPr>
          <w:rFonts w:ascii="Tahoma" w:hAnsi="Tahoma" w:cs="Tahoma"/>
        </w:rPr>
        <w:t>pertinent</w:t>
      </w:r>
      <w:r w:rsidRPr="0085556B">
        <w:rPr>
          <w:rFonts w:ascii="Tahoma" w:hAnsi="Tahoma" w:cs="Tahoma"/>
        </w:rPr>
        <w:t xml:space="preserve"> des difficultés ? Quel</w:t>
      </w:r>
      <w:r w:rsidR="005223E3" w:rsidRPr="0085556B">
        <w:rPr>
          <w:rFonts w:ascii="Tahoma" w:hAnsi="Tahoma" w:cs="Tahoma"/>
        </w:rPr>
        <w:t>s</w:t>
      </w:r>
      <w:r w:rsidRPr="0085556B">
        <w:rPr>
          <w:rFonts w:ascii="Tahoma" w:hAnsi="Tahoma" w:cs="Tahoma"/>
        </w:rPr>
        <w:t xml:space="preserve"> type</w:t>
      </w:r>
      <w:r w:rsidR="005223E3" w:rsidRPr="0085556B">
        <w:rPr>
          <w:rFonts w:ascii="Tahoma" w:hAnsi="Tahoma" w:cs="Tahoma"/>
        </w:rPr>
        <w:t>s</w:t>
      </w:r>
      <w:r w:rsidRPr="0085556B">
        <w:rPr>
          <w:rFonts w:ascii="Tahoma" w:hAnsi="Tahoma" w:cs="Tahoma"/>
        </w:rPr>
        <w:t xml:space="preserve"> de difficultés </w:t>
      </w:r>
      <w:r w:rsidR="005223E3" w:rsidRPr="0085556B">
        <w:rPr>
          <w:rFonts w:ascii="Tahoma" w:hAnsi="Tahoma" w:cs="Tahoma"/>
        </w:rPr>
        <w:t>sont</w:t>
      </w:r>
      <w:r w:rsidRPr="0085556B">
        <w:rPr>
          <w:rFonts w:ascii="Tahoma" w:hAnsi="Tahoma" w:cs="Tahoma"/>
        </w:rPr>
        <w:t xml:space="preserve"> identifiées</w:t>
      </w:r>
      <w:r w:rsidR="005223E3" w:rsidRPr="0085556B">
        <w:rPr>
          <w:rFonts w:ascii="Tahoma" w:hAnsi="Tahoma" w:cs="Tahoma"/>
        </w:rPr>
        <w:t> ?</w:t>
      </w:r>
      <w:r w:rsidRPr="0085556B">
        <w:rPr>
          <w:rFonts w:ascii="Tahoma" w:hAnsi="Tahoma" w:cs="Tahoma"/>
        </w:rPr>
        <w:t xml:space="preserve"> </w:t>
      </w:r>
      <w:r w:rsidR="00E41FF8" w:rsidRPr="0085556B">
        <w:rPr>
          <w:rFonts w:ascii="Tahoma" w:hAnsi="Tahoma" w:cs="Tahoma"/>
        </w:rPr>
        <w:t>Q</w:t>
      </w:r>
      <w:r w:rsidRPr="0085556B">
        <w:rPr>
          <w:rFonts w:ascii="Tahoma" w:hAnsi="Tahoma" w:cs="Tahoma"/>
        </w:rPr>
        <w:t xml:space="preserve">uelles </w:t>
      </w:r>
      <w:r w:rsidR="005223E3" w:rsidRPr="0085556B">
        <w:rPr>
          <w:rFonts w:ascii="Tahoma" w:hAnsi="Tahoma" w:cs="Tahoma"/>
        </w:rPr>
        <w:t>analyses et prise</w:t>
      </w:r>
      <w:r w:rsidR="00E41FF8" w:rsidRPr="0085556B">
        <w:rPr>
          <w:rFonts w:ascii="Tahoma" w:hAnsi="Tahoma" w:cs="Tahoma"/>
        </w:rPr>
        <w:t>s</w:t>
      </w:r>
      <w:r w:rsidR="005223E3" w:rsidRPr="0085556B">
        <w:rPr>
          <w:rFonts w:ascii="Tahoma" w:hAnsi="Tahoma" w:cs="Tahoma"/>
        </w:rPr>
        <w:t xml:space="preserve"> en compte des</w:t>
      </w:r>
      <w:r w:rsidRPr="0085556B">
        <w:rPr>
          <w:rFonts w:ascii="Tahoma" w:hAnsi="Tahoma" w:cs="Tahoma"/>
        </w:rPr>
        <w:t xml:space="preserve"> </w:t>
      </w:r>
      <w:r w:rsidR="005223E3" w:rsidRPr="0085556B">
        <w:rPr>
          <w:rFonts w:ascii="Tahoma" w:hAnsi="Tahoma" w:cs="Tahoma"/>
        </w:rPr>
        <w:t>raison</w:t>
      </w:r>
      <w:r w:rsidRPr="0085556B">
        <w:rPr>
          <w:rFonts w:ascii="Tahoma" w:hAnsi="Tahoma" w:cs="Tahoma"/>
        </w:rPr>
        <w:t xml:space="preserve">s </w:t>
      </w:r>
      <w:r w:rsidR="005223E3" w:rsidRPr="0085556B">
        <w:rPr>
          <w:rFonts w:ascii="Tahoma" w:hAnsi="Tahoma" w:cs="Tahoma"/>
        </w:rPr>
        <w:t xml:space="preserve">de ces difficultés : </w:t>
      </w:r>
      <w:r w:rsidRPr="0085556B">
        <w:rPr>
          <w:rFonts w:ascii="Tahoma" w:hAnsi="Tahoma" w:cs="Tahoma"/>
        </w:rPr>
        <w:t>cognitive</w:t>
      </w:r>
      <w:r w:rsidR="0085556B" w:rsidRPr="0085556B">
        <w:rPr>
          <w:rFonts w:ascii="Tahoma" w:hAnsi="Tahoma" w:cs="Tahoma"/>
        </w:rPr>
        <w:t>s</w:t>
      </w:r>
      <w:r w:rsidRPr="0085556B">
        <w:rPr>
          <w:rFonts w:ascii="Tahoma" w:hAnsi="Tahoma" w:cs="Tahoma"/>
        </w:rPr>
        <w:t>, neuropsy, psycho-sociale</w:t>
      </w:r>
      <w:r w:rsidR="0085556B" w:rsidRPr="0085556B">
        <w:rPr>
          <w:rFonts w:ascii="Tahoma" w:hAnsi="Tahoma" w:cs="Tahoma"/>
        </w:rPr>
        <w:t>s</w:t>
      </w:r>
      <w:r w:rsidRPr="0085556B">
        <w:rPr>
          <w:rFonts w:ascii="Tahoma" w:hAnsi="Tahoma" w:cs="Tahoma"/>
        </w:rPr>
        <w:t xml:space="preserve">… ? </w:t>
      </w:r>
    </w:p>
    <w:p w14:paraId="57248A8B" w14:textId="18AC4ECA" w:rsidR="00471ECB" w:rsidRPr="0085556B" w:rsidRDefault="00471ECB" w:rsidP="00471ECB">
      <w:pPr>
        <w:rPr>
          <w:rStyle w:val="lev"/>
          <w:rFonts w:ascii="Tahoma" w:hAnsi="Tahoma" w:cs="Tahoma"/>
          <w:b w:val="0"/>
          <w:bCs w:val="0"/>
        </w:rPr>
      </w:pPr>
      <w:r w:rsidRPr="0085556B">
        <w:rPr>
          <w:rFonts w:ascii="Tahoma" w:hAnsi="Tahoma" w:cs="Tahoma"/>
        </w:rPr>
        <w:lastRenderedPageBreak/>
        <w:sym w:font="Wingdings" w:char="F0E8"/>
      </w:r>
      <w:r w:rsidRPr="0085556B">
        <w:rPr>
          <w:rFonts w:ascii="Tahoma" w:hAnsi="Tahoma" w:cs="Tahoma"/>
        </w:rPr>
        <w:t xml:space="preserve"> </w:t>
      </w:r>
      <w:r w:rsidR="00A12B4A" w:rsidRPr="0085556B">
        <w:rPr>
          <w:rFonts w:ascii="Tahoma" w:hAnsi="Tahoma" w:cs="Tahoma"/>
        </w:rPr>
        <w:t xml:space="preserve">Quid de </w:t>
      </w:r>
      <w:r w:rsidR="00A12B4A" w:rsidRPr="0085556B">
        <w:rPr>
          <w:rFonts w:ascii="Tahoma" w:hAnsi="Tahoma" w:cs="Tahoma"/>
          <w:b/>
          <w:bCs/>
        </w:rPr>
        <w:t>l’Ecole Inclusive</w:t>
      </w:r>
      <w:r w:rsidR="00A12B4A" w:rsidRPr="0085556B">
        <w:rPr>
          <w:rFonts w:ascii="Tahoma" w:hAnsi="Tahoma" w:cs="Tahoma"/>
        </w:rPr>
        <w:t xml:space="preserve"> dans la constitution des groupes : élèves en situation de handicap, élèves en difficultés mais soutenus par un PAP ou un PPRE, élèves allophones (UPE2A) …</w:t>
      </w:r>
      <w:r w:rsidR="00A12B4A" w:rsidRPr="0085556B">
        <w:rPr>
          <w:rFonts w:ascii="Tahoma" w:hAnsi="Tahoma" w:cs="Tahoma"/>
          <w:color w:val="FF0000"/>
        </w:rPr>
        <w:t xml:space="preserve"> </w:t>
      </w:r>
      <w:r w:rsidR="00A12B4A" w:rsidRPr="0085556B">
        <w:rPr>
          <w:rFonts w:ascii="Tahoma" w:hAnsi="Tahoma" w:cs="Tahoma"/>
        </w:rPr>
        <w:t xml:space="preserve">Quelle prise en compte de l’accès aux soins (orthophonie, ergothérapie, psychologue…) </w:t>
      </w:r>
      <w:r w:rsidR="0085556B" w:rsidRPr="0085556B">
        <w:rPr>
          <w:rFonts w:ascii="Tahoma" w:hAnsi="Tahoma" w:cs="Tahoma"/>
        </w:rPr>
        <w:t xml:space="preserve">et aux dispositifs proposés aux EBEP (AESH, PPS, PAP, PPRE…), difficile pour certaines familles, </w:t>
      </w:r>
      <w:r w:rsidR="00A12B4A" w:rsidRPr="0085556B">
        <w:rPr>
          <w:rFonts w:ascii="Tahoma" w:hAnsi="Tahoma" w:cs="Tahoma"/>
        </w:rPr>
        <w:t>dans la constitution des groupes ?</w:t>
      </w:r>
    </w:p>
    <w:p w14:paraId="434144C4" w14:textId="03C4F6DF" w:rsidR="00471ECB" w:rsidRPr="0085556B" w:rsidRDefault="007C0B6C" w:rsidP="00471ECB">
      <w:pPr>
        <w:pStyle w:val="Paragraphedeliste"/>
        <w:numPr>
          <w:ilvl w:val="0"/>
          <w:numId w:val="5"/>
        </w:numPr>
        <w:rPr>
          <w:rFonts w:ascii="Tahoma" w:hAnsi="Tahoma" w:cs="Tahoma"/>
        </w:rPr>
      </w:pPr>
      <w:r w:rsidRPr="0085556B">
        <w:rPr>
          <w:rFonts w:ascii="Tahoma" w:hAnsi="Tahoma" w:cs="Tahoma"/>
          <w:b/>
          <w:bCs/>
        </w:rPr>
        <w:t>« </w:t>
      </w:r>
      <w:r w:rsidRPr="0085556B">
        <w:rPr>
          <w:rFonts w:ascii="Tahoma" w:hAnsi="Tahoma" w:cs="Tahoma"/>
          <w:color w:val="FF0000"/>
        </w:rPr>
        <w:t xml:space="preserve">[groupes qui] </w:t>
      </w:r>
      <w:r w:rsidRPr="0085556B">
        <w:rPr>
          <w:rFonts w:ascii="Tahoma" w:hAnsi="Tahoma" w:cs="Tahoma"/>
          <w:b/>
          <w:bCs/>
          <w:color w:val="FF0000"/>
        </w:rPr>
        <w:t>pourront évoluer</w:t>
      </w:r>
      <w:r w:rsidRPr="0085556B">
        <w:rPr>
          <w:rFonts w:ascii="Tahoma" w:hAnsi="Tahoma" w:cs="Tahoma"/>
          <w:color w:val="FF0000"/>
        </w:rPr>
        <w:t xml:space="preserve"> en cours d’année pour tenir compte de la progression des élèves »</w:t>
      </w:r>
    </w:p>
    <w:p w14:paraId="25A241DD" w14:textId="6B824C16" w:rsidR="00471ECB" w:rsidRPr="0085556B" w:rsidRDefault="00471ECB" w:rsidP="00A12B4A">
      <w:pPr>
        <w:rPr>
          <w:rFonts w:ascii="Tahoma" w:hAnsi="Tahoma" w:cs="Tahoma"/>
        </w:rPr>
      </w:pPr>
      <w:r w:rsidRPr="0085556B">
        <w:rPr>
          <w:rStyle w:val="lev"/>
          <w:rFonts w:ascii="Tahoma" w:hAnsi="Tahoma" w:cs="Tahoma"/>
        </w:rPr>
        <w:sym w:font="Wingdings" w:char="F0E8"/>
      </w:r>
      <w:r w:rsidRPr="0085556B">
        <w:rPr>
          <w:rStyle w:val="lev"/>
          <w:rFonts w:ascii="Tahoma" w:hAnsi="Tahoma" w:cs="Tahoma"/>
        </w:rPr>
        <w:t xml:space="preserve"> </w:t>
      </w:r>
      <w:r w:rsidRPr="0085556B">
        <w:rPr>
          <w:rFonts w:ascii="Tahoma" w:hAnsi="Tahoma" w:cs="Tahoma"/>
          <w:b/>
          <w:bCs/>
        </w:rPr>
        <w:t>multiplication des évaluations</w:t>
      </w:r>
      <w:r w:rsidRPr="0085556B">
        <w:rPr>
          <w:rFonts w:ascii="Tahoma" w:hAnsi="Tahoma" w:cs="Tahoma"/>
        </w:rPr>
        <w:t xml:space="preserve"> : évaluations nationales diagnostiques </w:t>
      </w:r>
      <w:r w:rsidR="00E27965" w:rsidRPr="0085556B">
        <w:rPr>
          <w:rFonts w:ascii="Tahoma" w:hAnsi="Tahoma" w:cs="Tahoma"/>
        </w:rPr>
        <w:t xml:space="preserve">standardisées </w:t>
      </w:r>
      <w:r w:rsidRPr="0085556B">
        <w:rPr>
          <w:rFonts w:ascii="Tahoma" w:hAnsi="Tahoma" w:cs="Tahoma"/>
        </w:rPr>
        <w:t>pour constituer les 1</w:t>
      </w:r>
      <w:r w:rsidRPr="0085556B">
        <w:rPr>
          <w:rFonts w:ascii="Tahoma" w:hAnsi="Tahoma" w:cs="Tahoma"/>
          <w:vertAlign w:val="superscript"/>
        </w:rPr>
        <w:t>ères</w:t>
      </w:r>
      <w:r w:rsidRPr="0085556B">
        <w:rPr>
          <w:rFonts w:ascii="Tahoma" w:hAnsi="Tahoma" w:cs="Tahoma"/>
        </w:rPr>
        <w:t xml:space="preserve"> moutures des groupes, puis évaluations sommatives communes pour </w:t>
      </w:r>
      <w:proofErr w:type="spellStart"/>
      <w:r w:rsidRPr="0085556B">
        <w:rPr>
          <w:rFonts w:ascii="Tahoma" w:hAnsi="Tahoma" w:cs="Tahoma"/>
        </w:rPr>
        <w:t>re-classer</w:t>
      </w:r>
      <w:proofErr w:type="spellEnd"/>
      <w:r w:rsidRPr="0085556B">
        <w:rPr>
          <w:rFonts w:ascii="Tahoma" w:hAnsi="Tahoma" w:cs="Tahoma"/>
        </w:rPr>
        <w:t xml:space="preserve"> les élèves et évaluer </w:t>
      </w:r>
      <w:proofErr w:type="gramStart"/>
      <w:r w:rsidRPr="0085556B">
        <w:rPr>
          <w:rFonts w:ascii="Tahoma" w:hAnsi="Tahoma" w:cs="Tahoma"/>
        </w:rPr>
        <w:t>leur p</w:t>
      </w:r>
      <w:r w:rsidR="005223E3" w:rsidRPr="0085556B">
        <w:rPr>
          <w:rFonts w:ascii="Tahoma" w:hAnsi="Tahoma" w:cs="Tahoma"/>
        </w:rPr>
        <w:t>erformances</w:t>
      </w:r>
      <w:proofErr w:type="gramEnd"/>
      <w:r w:rsidRPr="0085556B">
        <w:rPr>
          <w:rFonts w:ascii="Tahoma" w:hAnsi="Tahoma" w:cs="Tahoma"/>
        </w:rPr>
        <w:t xml:space="preserve"> en cours d’année ;</w:t>
      </w:r>
    </w:p>
    <w:p w14:paraId="2D6238E7" w14:textId="25576843" w:rsidR="00A12B4A" w:rsidRPr="0085556B" w:rsidRDefault="00471ECB" w:rsidP="00A12B4A">
      <w:pPr>
        <w:rPr>
          <w:rFonts w:ascii="Tahoma" w:hAnsi="Tahoma" w:cs="Tahoma"/>
        </w:rPr>
      </w:pPr>
      <w:r w:rsidRPr="0085556B">
        <w:rPr>
          <w:rFonts w:ascii="Tahoma" w:hAnsi="Tahoma" w:cs="Tahoma"/>
        </w:rPr>
        <w:sym w:font="Wingdings" w:char="F0E8"/>
      </w:r>
      <w:r w:rsidRPr="0085556B">
        <w:rPr>
          <w:rFonts w:ascii="Tahoma" w:hAnsi="Tahoma" w:cs="Tahoma"/>
        </w:rPr>
        <w:t xml:space="preserve"> </w:t>
      </w:r>
      <w:r w:rsidR="00A12B4A" w:rsidRPr="0085556B">
        <w:rPr>
          <w:rFonts w:ascii="Tahoma" w:hAnsi="Tahoma" w:cs="Tahoma"/>
          <w:b/>
          <w:bCs/>
        </w:rPr>
        <w:t>mise en concurrence</w:t>
      </w:r>
      <w:r w:rsidR="00A12B4A" w:rsidRPr="0085556B">
        <w:rPr>
          <w:rFonts w:ascii="Tahoma" w:hAnsi="Tahoma" w:cs="Tahoma"/>
        </w:rPr>
        <w:t xml:space="preserve"> permanente des élèves en fonction de leur progrès ou de leur baisse de performance : pour garder un effectif cohérent dans les groupes, si </w:t>
      </w:r>
      <w:proofErr w:type="spellStart"/>
      <w:r w:rsidR="00A12B4A" w:rsidRPr="0085556B">
        <w:rPr>
          <w:rFonts w:ascii="Tahoma" w:hAnsi="Tahoma" w:cs="Tahoma"/>
        </w:rPr>
        <w:t>un-e</w:t>
      </w:r>
      <w:proofErr w:type="spellEnd"/>
      <w:r w:rsidR="00A12B4A" w:rsidRPr="0085556B">
        <w:rPr>
          <w:rFonts w:ascii="Tahoma" w:hAnsi="Tahoma" w:cs="Tahoma"/>
        </w:rPr>
        <w:t xml:space="preserve"> élève monte, </w:t>
      </w:r>
      <w:proofErr w:type="spellStart"/>
      <w:r w:rsidR="00A12B4A" w:rsidRPr="0085556B">
        <w:rPr>
          <w:rFonts w:ascii="Tahoma" w:hAnsi="Tahoma" w:cs="Tahoma"/>
        </w:rPr>
        <w:t>un-e</w:t>
      </w:r>
      <w:proofErr w:type="spellEnd"/>
      <w:r w:rsidR="00A12B4A" w:rsidRPr="0085556B">
        <w:rPr>
          <w:rFonts w:ascii="Tahoma" w:hAnsi="Tahoma" w:cs="Tahoma"/>
        </w:rPr>
        <w:t xml:space="preserve"> autre doit descendre. Quel impact aurait cette pression permanente sur les élèves ?</w:t>
      </w:r>
    </w:p>
    <w:p w14:paraId="60BF4EC1" w14:textId="17F90203" w:rsidR="00A0374A" w:rsidRPr="0085556B" w:rsidRDefault="00A0374A" w:rsidP="005223E3">
      <w:pPr>
        <w:pStyle w:val="Paragraphedeliste"/>
        <w:numPr>
          <w:ilvl w:val="0"/>
          <w:numId w:val="5"/>
        </w:numPr>
        <w:rPr>
          <w:rFonts w:ascii="Tahoma" w:hAnsi="Tahoma" w:cs="Tahoma"/>
          <w:b/>
          <w:bCs/>
          <w:color w:val="FF0000"/>
        </w:rPr>
      </w:pPr>
      <w:r w:rsidRPr="0085556B">
        <w:rPr>
          <w:rFonts w:ascii="Tahoma" w:hAnsi="Tahoma" w:cs="Tahoma"/>
          <w:color w:val="FF0000"/>
        </w:rPr>
        <w:t>« </w:t>
      </w:r>
      <w:r w:rsidRPr="0085556B">
        <w:rPr>
          <w:rFonts w:ascii="Tahoma" w:hAnsi="Tahoma" w:cs="Tahoma"/>
          <w:b/>
          <w:bCs/>
          <w:color w:val="FF0000"/>
        </w:rPr>
        <w:t>groupes de niveaux flexibles</w:t>
      </w:r>
      <w:r w:rsidRPr="0085556B">
        <w:rPr>
          <w:rFonts w:ascii="Tahoma" w:hAnsi="Tahoma" w:cs="Tahoma"/>
          <w:color w:val="FF0000"/>
        </w:rPr>
        <w:t xml:space="preserve"> tout au long du collège</w:t>
      </w:r>
      <w:r w:rsidRPr="0085556B">
        <w:rPr>
          <w:rFonts w:ascii="Tahoma" w:hAnsi="Tahoma" w:cs="Tahoma"/>
          <w:color w:val="ED0000"/>
        </w:rPr>
        <w:t> »</w:t>
      </w:r>
    </w:p>
    <w:p w14:paraId="713AFD2B" w14:textId="101EFB1D" w:rsidR="00A12B4A" w:rsidRPr="0085556B" w:rsidRDefault="005223E3" w:rsidP="00A12B4A">
      <w:pPr>
        <w:rPr>
          <w:rFonts w:ascii="Tahoma" w:hAnsi="Tahoma" w:cs="Tahoma"/>
        </w:rPr>
      </w:pPr>
      <w:r w:rsidRPr="0085556B">
        <w:rPr>
          <w:rFonts w:ascii="Tahoma" w:hAnsi="Tahoma" w:cs="Tahoma"/>
          <w:b/>
          <w:bCs/>
        </w:rPr>
        <w:sym w:font="Wingdings" w:char="F0E8"/>
      </w:r>
      <w:r w:rsidRPr="0085556B">
        <w:rPr>
          <w:rFonts w:ascii="Tahoma" w:hAnsi="Tahoma" w:cs="Tahoma"/>
          <w:b/>
          <w:bCs/>
        </w:rPr>
        <w:t xml:space="preserve"> </w:t>
      </w:r>
      <w:r w:rsidR="00A12B4A" w:rsidRPr="0085556B">
        <w:rPr>
          <w:rFonts w:ascii="Tahoma" w:hAnsi="Tahoma" w:cs="Tahoma"/>
          <w:b/>
          <w:bCs/>
        </w:rPr>
        <w:t xml:space="preserve">le tri des élèves en groupe de niveau </w:t>
      </w:r>
      <w:r w:rsidR="001424BA" w:rsidRPr="0085556B">
        <w:rPr>
          <w:rFonts w:ascii="Tahoma" w:hAnsi="Tahoma" w:cs="Tahoma"/>
          <w:b/>
          <w:bCs/>
        </w:rPr>
        <w:t>dès</w:t>
      </w:r>
      <w:r w:rsidRPr="0085556B">
        <w:rPr>
          <w:rFonts w:ascii="Tahoma" w:hAnsi="Tahoma" w:cs="Tahoma"/>
          <w:b/>
          <w:bCs/>
        </w:rPr>
        <w:t xml:space="preserve"> le début du collège </w:t>
      </w:r>
      <w:r w:rsidR="00A12B4A" w:rsidRPr="0085556B">
        <w:rPr>
          <w:rFonts w:ascii="Tahoma" w:hAnsi="Tahoma" w:cs="Tahoma"/>
          <w:b/>
          <w:bCs/>
        </w:rPr>
        <w:t>fait exactement le contraire </w:t>
      </w:r>
      <w:r w:rsidR="00A12B4A" w:rsidRPr="0085556B">
        <w:rPr>
          <w:rFonts w:ascii="Tahoma" w:hAnsi="Tahoma" w:cs="Tahoma"/>
        </w:rPr>
        <w:t xml:space="preserve">; c’est </w:t>
      </w:r>
      <w:r w:rsidR="00A12B4A" w:rsidRPr="0085556B">
        <w:rPr>
          <w:rFonts w:ascii="Tahoma" w:hAnsi="Tahoma" w:cs="Tahoma"/>
          <w:b/>
          <w:bCs/>
        </w:rPr>
        <w:t>une assignation</w:t>
      </w:r>
      <w:r w:rsidR="00A12B4A" w:rsidRPr="0085556B">
        <w:rPr>
          <w:rFonts w:ascii="Tahoma" w:hAnsi="Tahoma" w:cs="Tahoma"/>
        </w:rPr>
        <w:t xml:space="preserve"> des élèves dits </w:t>
      </w:r>
      <w:r w:rsidRPr="0085556B">
        <w:rPr>
          <w:rFonts w:ascii="Tahoma" w:hAnsi="Tahoma" w:cs="Tahoma"/>
        </w:rPr>
        <w:t>« </w:t>
      </w:r>
      <w:r w:rsidR="00A12B4A" w:rsidRPr="0085556B">
        <w:rPr>
          <w:rFonts w:ascii="Tahoma" w:hAnsi="Tahoma" w:cs="Tahoma"/>
        </w:rPr>
        <w:t>fragiles</w:t>
      </w:r>
      <w:r w:rsidRPr="0085556B">
        <w:rPr>
          <w:rFonts w:ascii="Tahoma" w:hAnsi="Tahoma" w:cs="Tahoma"/>
        </w:rPr>
        <w:t xml:space="preserve"> » </w:t>
      </w:r>
      <w:r w:rsidR="00A12B4A" w:rsidRPr="0085556B">
        <w:rPr>
          <w:rFonts w:ascii="Tahoma" w:hAnsi="Tahoma" w:cs="Tahoma"/>
        </w:rPr>
        <w:t>au groupe « faibles » pendant toute leur scolarité</w:t>
      </w:r>
      <w:r w:rsidRPr="0085556B">
        <w:rPr>
          <w:rFonts w:ascii="Tahoma" w:hAnsi="Tahoma" w:cs="Tahoma"/>
        </w:rPr>
        <w:t> ;</w:t>
      </w:r>
      <w:r w:rsidR="00A12B4A" w:rsidRPr="0085556B">
        <w:rPr>
          <w:rFonts w:ascii="Tahoma" w:hAnsi="Tahoma" w:cs="Tahoma"/>
        </w:rPr>
        <w:t xml:space="preserve"> comment envisager une porosité et une capacité à raccrocher si la progression et les contenus ne sont pas les mêmes en fonction des groupes</w:t>
      </w:r>
      <w:r w:rsidR="001424BA" w:rsidRPr="0085556B">
        <w:rPr>
          <w:rFonts w:ascii="Tahoma" w:hAnsi="Tahoma" w:cs="Tahoma"/>
        </w:rPr>
        <w:t> ?</w:t>
      </w:r>
      <w:r w:rsidR="00A12B4A" w:rsidRPr="0085556B">
        <w:rPr>
          <w:rFonts w:ascii="Tahoma" w:hAnsi="Tahoma" w:cs="Tahoma"/>
        </w:rPr>
        <w:t xml:space="preserve"> La préconisation </w:t>
      </w:r>
      <w:r w:rsidR="00B443DE" w:rsidRPr="0085556B">
        <w:rPr>
          <w:rFonts w:ascii="Tahoma" w:hAnsi="Tahoma" w:cs="Tahoma"/>
        </w:rPr>
        <w:t xml:space="preserve">d’une scolarisation aménagée et </w:t>
      </w:r>
      <w:r w:rsidR="00A12B4A" w:rsidRPr="0085556B">
        <w:rPr>
          <w:rFonts w:ascii="Tahoma" w:hAnsi="Tahoma" w:cs="Tahoma"/>
        </w:rPr>
        <w:t xml:space="preserve">d’un allègement des emploi-du-temps </w:t>
      </w:r>
      <w:r w:rsidR="00B443DE" w:rsidRPr="0085556B">
        <w:rPr>
          <w:rFonts w:ascii="Tahoma" w:hAnsi="Tahoma" w:cs="Tahoma"/>
        </w:rPr>
        <w:t xml:space="preserve">pour </w:t>
      </w:r>
      <w:r w:rsidR="00A12B4A" w:rsidRPr="0085556B">
        <w:rPr>
          <w:rFonts w:ascii="Tahoma" w:hAnsi="Tahoma" w:cs="Tahoma"/>
        </w:rPr>
        <w:t xml:space="preserve">des élèves dits fragiles, et l’abandon de certains enseignements </w:t>
      </w:r>
      <w:r w:rsidR="00B443DE" w:rsidRPr="0085556B">
        <w:rPr>
          <w:rFonts w:ascii="Tahoma" w:hAnsi="Tahoma" w:cs="Tahoma"/>
        </w:rPr>
        <w:t xml:space="preserve">(musique, arts plastiques, LV2) </w:t>
      </w:r>
      <w:r w:rsidR="00A12B4A" w:rsidRPr="0085556B">
        <w:rPr>
          <w:rFonts w:ascii="Tahoma" w:hAnsi="Tahoma" w:cs="Tahoma"/>
        </w:rPr>
        <w:t>rendront la « flexibilité » impossible.</w:t>
      </w:r>
      <w:r w:rsidR="00B443DE" w:rsidRPr="0085556B">
        <w:rPr>
          <w:rFonts w:ascii="Tahoma" w:hAnsi="Tahoma" w:cs="Tahoma"/>
        </w:rPr>
        <w:t xml:space="preserve"> </w:t>
      </w:r>
    </w:p>
    <w:p w14:paraId="7F0F4A56" w14:textId="40B5ACA7" w:rsidR="00A12B4A" w:rsidRPr="0085556B" w:rsidRDefault="00A12B4A" w:rsidP="00E27965">
      <w:pPr>
        <w:pStyle w:val="Titre2"/>
        <w:numPr>
          <w:ilvl w:val="0"/>
          <w:numId w:val="5"/>
        </w:numPr>
        <w:tabs>
          <w:tab w:val="num" w:pos="360"/>
        </w:tabs>
        <w:ind w:left="0" w:firstLine="426"/>
        <w:rPr>
          <w:rFonts w:ascii="Tahoma" w:hAnsi="Tahoma" w:cs="Tahoma"/>
          <w:sz w:val="22"/>
          <w:szCs w:val="22"/>
        </w:rPr>
      </w:pPr>
      <w:r w:rsidRPr="0085556B">
        <w:rPr>
          <w:rFonts w:ascii="Tahoma" w:hAnsi="Tahoma" w:cs="Tahoma"/>
          <w:color w:val="FF0000"/>
          <w:sz w:val="22"/>
          <w:szCs w:val="22"/>
        </w:rPr>
        <w:t>« </w:t>
      </w:r>
      <w:r w:rsidR="00E41FF8" w:rsidRPr="0085556B">
        <w:rPr>
          <w:rFonts w:ascii="Tahoma" w:eastAsia="Times New Roman" w:hAnsi="Tahoma" w:cs="Tahoma"/>
          <w:color w:val="FF0000"/>
          <w:kern w:val="0"/>
          <w:sz w:val="22"/>
          <w:szCs w:val="22"/>
          <w:lang w:eastAsia="fr-FR"/>
          <w14:ligatures w14:val="none"/>
        </w:rPr>
        <w:t>R</w:t>
      </w:r>
      <w:r w:rsidR="005223E3" w:rsidRPr="0085556B">
        <w:rPr>
          <w:rFonts w:ascii="Tahoma" w:eastAsia="Times New Roman" w:hAnsi="Tahoma" w:cs="Tahoma"/>
          <w:color w:val="FF0000"/>
          <w:kern w:val="0"/>
          <w:sz w:val="22"/>
          <w:szCs w:val="22"/>
          <w:lang w:eastAsia="fr-FR"/>
          <w14:ligatures w14:val="none"/>
        </w:rPr>
        <w:t>évision des programmes</w:t>
      </w:r>
      <w:r w:rsidRPr="0085556B">
        <w:rPr>
          <w:rFonts w:ascii="Tahoma" w:eastAsia="Times New Roman" w:hAnsi="Tahoma" w:cs="Tahoma"/>
          <w:color w:val="FF0000"/>
          <w:kern w:val="0"/>
          <w:sz w:val="22"/>
          <w:szCs w:val="22"/>
          <w:lang w:eastAsia="fr-FR"/>
          <w14:ligatures w14:val="none"/>
        </w:rPr>
        <w:t> </w:t>
      </w:r>
      <w:r w:rsidR="005223E3" w:rsidRPr="0085556B">
        <w:rPr>
          <w:rFonts w:ascii="Tahoma" w:hAnsi="Tahoma" w:cs="Tahoma"/>
          <w:color w:val="ED0000"/>
          <w:sz w:val="22"/>
          <w:szCs w:val="22"/>
          <w:lang w:eastAsia="fr-FR"/>
        </w:rPr>
        <w:t>qui</w:t>
      </w:r>
      <w:r w:rsidR="005223E3" w:rsidRPr="0085556B">
        <w:rPr>
          <w:rFonts w:ascii="Tahoma" w:hAnsi="Tahoma" w:cs="Tahoma"/>
          <w:color w:val="ED0000"/>
          <w:sz w:val="22"/>
          <w:szCs w:val="22"/>
        </w:rPr>
        <w:t xml:space="preserve"> </w:t>
      </w:r>
      <w:r w:rsidR="005223E3" w:rsidRPr="0085556B">
        <w:rPr>
          <w:rFonts w:ascii="Tahoma" w:hAnsi="Tahoma" w:cs="Tahoma"/>
          <w:color w:val="FF0000"/>
          <w:sz w:val="22"/>
          <w:szCs w:val="22"/>
        </w:rPr>
        <w:t xml:space="preserve">s’appuieront sur des méthodes pédagogiques éprouvées par la science et la pratique (pédagogie explicite, évaluation au service des apprentissages, retours sur le travail des élèves, coopérations entre élèves, tutorat entre pairs, etc.) </w:t>
      </w:r>
      <w:r w:rsidRPr="0085556B">
        <w:rPr>
          <w:rFonts w:ascii="Tahoma" w:eastAsia="Times New Roman" w:hAnsi="Tahoma" w:cs="Tahoma"/>
          <w:color w:val="FF0000"/>
          <w:kern w:val="0"/>
          <w:sz w:val="22"/>
          <w:szCs w:val="22"/>
          <w:lang w:eastAsia="fr-FR"/>
          <w14:ligatures w14:val="none"/>
        </w:rPr>
        <w:t>»</w:t>
      </w:r>
      <w:r w:rsidRPr="0085556B">
        <w:rPr>
          <w:rFonts w:ascii="Tahoma" w:eastAsia="Times New Roman" w:hAnsi="Tahoma" w:cs="Tahoma"/>
          <w:b/>
          <w:bCs/>
          <w:color w:val="FF0000"/>
          <w:kern w:val="0"/>
          <w:sz w:val="22"/>
          <w:szCs w:val="22"/>
          <w:lang w:eastAsia="fr-FR"/>
          <w14:ligatures w14:val="none"/>
        </w:rPr>
        <w:t> </w:t>
      </w:r>
    </w:p>
    <w:p w14:paraId="4A26AD2F" w14:textId="14AD5252" w:rsidR="005223E3" w:rsidRPr="0085556B" w:rsidRDefault="00A12B4A" w:rsidP="00A12B4A">
      <w:pPr>
        <w:rPr>
          <w:rFonts w:ascii="Tahoma" w:hAnsi="Tahoma" w:cs="Tahoma"/>
          <w:lang w:eastAsia="fr-FR"/>
        </w:rPr>
      </w:pPr>
      <w:r w:rsidRPr="0085556B">
        <w:rPr>
          <w:rFonts w:ascii="Tahoma" w:hAnsi="Tahoma" w:cs="Tahoma"/>
          <w:lang w:eastAsia="fr-FR"/>
        </w:rPr>
        <w:sym w:font="Wingdings" w:char="F0E8"/>
      </w:r>
      <w:r w:rsidRPr="0085556B">
        <w:rPr>
          <w:rFonts w:ascii="Tahoma" w:hAnsi="Tahoma" w:cs="Tahoma"/>
          <w:lang w:eastAsia="fr-FR"/>
        </w:rPr>
        <w:t xml:space="preserve"> </w:t>
      </w:r>
      <w:r w:rsidR="005223E3" w:rsidRPr="0085556B">
        <w:rPr>
          <w:rFonts w:ascii="Tahoma" w:hAnsi="Tahoma" w:cs="Tahoma"/>
          <w:lang w:eastAsia="fr-FR"/>
        </w:rPr>
        <w:t>énième révision des programmes qui implique en creux que les programmes précédents s’appuyaient sur des méthodes inefficaces…</w:t>
      </w:r>
    </w:p>
    <w:p w14:paraId="08A3BEDB" w14:textId="6DD36665" w:rsidR="00A12B4A" w:rsidRPr="0085556B" w:rsidRDefault="005223E3" w:rsidP="00F90DC8">
      <w:pPr>
        <w:pStyle w:val="Titre2"/>
        <w:rPr>
          <w:rFonts w:ascii="Tahoma" w:hAnsi="Tahoma" w:cs="Tahoma"/>
          <w:sz w:val="22"/>
          <w:szCs w:val="22"/>
        </w:rPr>
      </w:pPr>
      <w:r w:rsidRPr="0085556B">
        <w:rPr>
          <w:rFonts w:ascii="Tahoma" w:hAnsi="Tahoma" w:cs="Tahoma"/>
          <w:sz w:val="22"/>
          <w:szCs w:val="22"/>
          <w:lang w:eastAsia="fr-FR"/>
        </w:rPr>
        <w:sym w:font="Wingdings" w:char="F0E8"/>
      </w:r>
      <w:r w:rsidRPr="0085556B">
        <w:rPr>
          <w:rFonts w:ascii="Tahoma" w:hAnsi="Tahoma" w:cs="Tahoma"/>
          <w:sz w:val="22"/>
          <w:szCs w:val="22"/>
          <w:lang w:eastAsia="fr-FR"/>
        </w:rPr>
        <w:t xml:space="preserve"> </w:t>
      </w:r>
      <w:r w:rsidR="001424BA" w:rsidRPr="0085556B">
        <w:rPr>
          <w:rFonts w:ascii="Tahoma" w:hAnsi="Tahoma" w:cs="Tahoma"/>
          <w:color w:val="FF0000"/>
          <w:sz w:val="22"/>
          <w:szCs w:val="22"/>
          <w:lang w:eastAsia="fr-FR"/>
        </w:rPr>
        <w:t>« </w:t>
      </w:r>
      <w:r w:rsidRPr="0085556B">
        <w:rPr>
          <w:rFonts w:ascii="Tahoma" w:hAnsi="Tahoma" w:cs="Tahoma"/>
          <w:color w:val="FF0000"/>
          <w:sz w:val="22"/>
          <w:szCs w:val="22"/>
        </w:rPr>
        <w:t xml:space="preserve">des méthodes pédagogiques […] qui s’appuient sur </w:t>
      </w:r>
      <w:r w:rsidR="00E41FF8" w:rsidRPr="0085556B">
        <w:rPr>
          <w:rFonts w:ascii="Tahoma" w:hAnsi="Tahoma" w:cs="Tahoma"/>
          <w:color w:val="FF0000"/>
          <w:sz w:val="22"/>
          <w:szCs w:val="22"/>
        </w:rPr>
        <w:t xml:space="preserve">[…] </w:t>
      </w:r>
      <w:r w:rsidRPr="0085556B">
        <w:rPr>
          <w:rFonts w:ascii="Tahoma" w:hAnsi="Tahoma" w:cs="Tahoma"/>
          <w:color w:val="FF0000"/>
          <w:sz w:val="22"/>
          <w:szCs w:val="22"/>
        </w:rPr>
        <w:t xml:space="preserve">la coopération entre élèves, tutorat entre pairs, etc. </w:t>
      </w:r>
      <w:r w:rsidRPr="0085556B">
        <w:rPr>
          <w:rFonts w:ascii="Tahoma" w:eastAsia="Times New Roman" w:hAnsi="Tahoma" w:cs="Tahoma"/>
          <w:color w:val="FF0000"/>
          <w:kern w:val="0"/>
          <w:sz w:val="22"/>
          <w:szCs w:val="22"/>
          <w:lang w:eastAsia="fr-FR"/>
          <w14:ligatures w14:val="none"/>
        </w:rPr>
        <w:t>»</w:t>
      </w:r>
      <w:r w:rsidRPr="0085556B">
        <w:rPr>
          <w:rFonts w:ascii="Tahoma" w:eastAsia="Times New Roman" w:hAnsi="Tahoma" w:cs="Tahoma"/>
          <w:b/>
          <w:bCs/>
          <w:color w:val="FF0000"/>
          <w:kern w:val="0"/>
          <w:sz w:val="22"/>
          <w:szCs w:val="22"/>
          <w:lang w:eastAsia="fr-FR"/>
          <w14:ligatures w14:val="none"/>
        </w:rPr>
        <w:t> </w:t>
      </w:r>
      <w:r w:rsidR="00F90DC8" w:rsidRPr="0085556B">
        <w:rPr>
          <w:rFonts w:ascii="Tahoma" w:eastAsia="Times New Roman" w:hAnsi="Tahoma" w:cs="Tahoma"/>
          <w:b/>
          <w:bCs/>
          <w:color w:val="FF0000"/>
          <w:kern w:val="0"/>
          <w:sz w:val="22"/>
          <w:szCs w:val="22"/>
          <w:lang w:eastAsia="fr-FR"/>
          <w14:ligatures w14:val="none"/>
        </w:rPr>
        <w:t xml:space="preserve">= </w:t>
      </w:r>
      <w:r w:rsidR="00A12B4A" w:rsidRPr="0085556B">
        <w:rPr>
          <w:rFonts w:ascii="Tahoma" w:hAnsi="Tahoma" w:cs="Tahoma"/>
          <w:b/>
          <w:bCs/>
          <w:sz w:val="22"/>
          <w:szCs w:val="22"/>
        </w:rPr>
        <w:t>en totale inadéquation avec la création de groupes de niveaux</w:t>
      </w:r>
      <w:r w:rsidR="00A12B4A" w:rsidRPr="0085556B">
        <w:rPr>
          <w:rFonts w:ascii="Tahoma" w:hAnsi="Tahoma" w:cs="Tahoma"/>
          <w:sz w:val="22"/>
          <w:szCs w:val="22"/>
        </w:rPr>
        <w:t xml:space="preserve"> : Comment aider </w:t>
      </w:r>
      <w:proofErr w:type="spellStart"/>
      <w:r w:rsidR="00A12B4A" w:rsidRPr="0085556B">
        <w:rPr>
          <w:rFonts w:ascii="Tahoma" w:hAnsi="Tahoma" w:cs="Tahoma"/>
          <w:sz w:val="22"/>
          <w:szCs w:val="22"/>
        </w:rPr>
        <w:t>un-e</w:t>
      </w:r>
      <w:proofErr w:type="spellEnd"/>
      <w:r w:rsidR="00A12B4A" w:rsidRPr="0085556B">
        <w:rPr>
          <w:rFonts w:ascii="Tahoma" w:hAnsi="Tahoma" w:cs="Tahoma"/>
          <w:sz w:val="22"/>
          <w:szCs w:val="22"/>
        </w:rPr>
        <w:t xml:space="preserve"> camarade quand soi-même on n’a pas compris </w:t>
      </w:r>
      <w:r w:rsidR="00F90DC8" w:rsidRPr="0085556B">
        <w:rPr>
          <w:rFonts w:ascii="Tahoma" w:hAnsi="Tahoma" w:cs="Tahoma"/>
          <w:sz w:val="22"/>
          <w:szCs w:val="22"/>
        </w:rPr>
        <w:t>un texte ou un</w:t>
      </w:r>
      <w:r w:rsidR="00A12B4A" w:rsidRPr="0085556B">
        <w:rPr>
          <w:rFonts w:ascii="Tahoma" w:hAnsi="Tahoma" w:cs="Tahoma"/>
          <w:sz w:val="22"/>
          <w:szCs w:val="22"/>
        </w:rPr>
        <w:t xml:space="preserve"> raisonnement ? Pourquoi coopérer avec </w:t>
      </w:r>
      <w:proofErr w:type="spellStart"/>
      <w:r w:rsidR="00A12B4A" w:rsidRPr="0085556B">
        <w:rPr>
          <w:rFonts w:ascii="Tahoma" w:hAnsi="Tahoma" w:cs="Tahoma"/>
          <w:sz w:val="22"/>
          <w:szCs w:val="22"/>
        </w:rPr>
        <w:t>un-e</w:t>
      </w:r>
      <w:proofErr w:type="spellEnd"/>
      <w:r w:rsidR="00A12B4A" w:rsidRPr="0085556B">
        <w:rPr>
          <w:rFonts w:ascii="Tahoma" w:hAnsi="Tahoma" w:cs="Tahoma"/>
          <w:sz w:val="22"/>
          <w:szCs w:val="22"/>
        </w:rPr>
        <w:t xml:space="preserve"> camarade avec lequel ou laquelle on est en concurrence ? </w:t>
      </w:r>
      <w:r w:rsidR="00F90DC8" w:rsidRPr="0085556B">
        <w:rPr>
          <w:rFonts w:ascii="Tahoma" w:hAnsi="Tahoma" w:cs="Tahoma"/>
          <w:sz w:val="22"/>
          <w:szCs w:val="22"/>
        </w:rPr>
        <w:t xml:space="preserve">Volonté de </w:t>
      </w:r>
      <w:r w:rsidR="00F90DC8" w:rsidRPr="0085556B">
        <w:rPr>
          <w:rFonts w:ascii="Tahoma" w:hAnsi="Tahoma" w:cs="Tahoma"/>
          <w:b/>
          <w:bCs/>
          <w:sz w:val="22"/>
          <w:szCs w:val="22"/>
        </w:rPr>
        <w:t>casser la pédagogie coopérative</w:t>
      </w:r>
      <w:r w:rsidR="00F90DC8" w:rsidRPr="0085556B">
        <w:rPr>
          <w:rFonts w:ascii="Tahoma" w:hAnsi="Tahoma" w:cs="Tahoma"/>
          <w:sz w:val="22"/>
          <w:szCs w:val="22"/>
        </w:rPr>
        <w:t xml:space="preserve"> pourtant portée par les chercheurs</w:t>
      </w:r>
      <w:r w:rsidR="0085556B" w:rsidRPr="0085556B">
        <w:rPr>
          <w:rFonts w:ascii="Tahoma" w:hAnsi="Tahoma" w:cs="Tahoma"/>
          <w:sz w:val="22"/>
          <w:szCs w:val="22"/>
        </w:rPr>
        <w:t>,</w:t>
      </w:r>
      <w:r w:rsidR="00F90DC8" w:rsidRPr="0085556B">
        <w:rPr>
          <w:rFonts w:ascii="Tahoma" w:hAnsi="Tahoma" w:cs="Tahoma"/>
          <w:sz w:val="22"/>
          <w:szCs w:val="22"/>
        </w:rPr>
        <w:t xml:space="preserve"> en France</w:t>
      </w:r>
      <w:r w:rsidR="00F90DC8" w:rsidRPr="0085556B">
        <w:rPr>
          <w:rStyle w:val="Appelnotedebasdep"/>
          <w:rFonts w:ascii="Tahoma" w:hAnsi="Tahoma" w:cs="Tahoma"/>
          <w:sz w:val="22"/>
          <w:szCs w:val="22"/>
        </w:rPr>
        <w:footnoteReference w:id="3"/>
      </w:r>
      <w:r w:rsidR="00F90DC8" w:rsidRPr="0085556B">
        <w:rPr>
          <w:rFonts w:ascii="Tahoma" w:hAnsi="Tahoma" w:cs="Tahoma"/>
          <w:sz w:val="22"/>
          <w:szCs w:val="22"/>
        </w:rPr>
        <w:t xml:space="preserve"> comme à l’étranger</w:t>
      </w:r>
      <w:r w:rsidR="00F90DC8" w:rsidRPr="0085556B">
        <w:rPr>
          <w:rStyle w:val="Appelnotedebasdep"/>
          <w:rFonts w:ascii="Tahoma" w:hAnsi="Tahoma" w:cs="Tahoma"/>
          <w:sz w:val="22"/>
          <w:szCs w:val="22"/>
        </w:rPr>
        <w:footnoteReference w:id="4"/>
      </w:r>
      <w:r w:rsidR="0085556B" w:rsidRPr="0085556B">
        <w:rPr>
          <w:rFonts w:ascii="Tahoma" w:hAnsi="Tahoma" w:cs="Tahoma"/>
          <w:sz w:val="22"/>
          <w:szCs w:val="22"/>
        </w:rPr>
        <w:t xml:space="preserve">, </w:t>
      </w:r>
      <w:r w:rsidR="00F90DC8" w:rsidRPr="0085556B">
        <w:rPr>
          <w:rFonts w:ascii="Tahoma" w:hAnsi="Tahoma" w:cs="Tahoma"/>
          <w:sz w:val="22"/>
          <w:szCs w:val="22"/>
        </w:rPr>
        <w:t xml:space="preserve">et </w:t>
      </w:r>
      <w:r w:rsidR="00B443DE" w:rsidRPr="0085556B">
        <w:rPr>
          <w:rFonts w:ascii="Tahoma" w:hAnsi="Tahoma" w:cs="Tahoma"/>
          <w:sz w:val="22"/>
          <w:szCs w:val="22"/>
        </w:rPr>
        <w:t xml:space="preserve">par </w:t>
      </w:r>
      <w:r w:rsidR="00F90DC8" w:rsidRPr="0085556B">
        <w:rPr>
          <w:rFonts w:ascii="Tahoma" w:hAnsi="Tahoma" w:cs="Tahoma"/>
          <w:sz w:val="22"/>
          <w:szCs w:val="22"/>
        </w:rPr>
        <w:t>l’institution</w:t>
      </w:r>
      <w:r w:rsidR="00F90DC8" w:rsidRPr="0085556B">
        <w:rPr>
          <w:rStyle w:val="Appelnotedebasdep"/>
          <w:rFonts w:ascii="Tahoma" w:hAnsi="Tahoma" w:cs="Tahoma"/>
          <w:sz w:val="22"/>
          <w:szCs w:val="22"/>
        </w:rPr>
        <w:footnoteReference w:id="5"/>
      </w:r>
      <w:r w:rsidR="00F90DC8" w:rsidRPr="0085556B">
        <w:rPr>
          <w:rFonts w:ascii="Tahoma" w:hAnsi="Tahoma" w:cs="Tahoma"/>
          <w:sz w:val="22"/>
          <w:szCs w:val="22"/>
        </w:rPr>
        <w:t xml:space="preserve"> </w:t>
      </w:r>
      <w:r w:rsidR="00B443DE" w:rsidRPr="0085556B">
        <w:rPr>
          <w:rFonts w:ascii="Tahoma" w:hAnsi="Tahoma" w:cs="Tahoma"/>
          <w:sz w:val="22"/>
          <w:szCs w:val="22"/>
        </w:rPr>
        <w:t>elle-même.</w:t>
      </w:r>
    </w:p>
    <w:p w14:paraId="0CDD838C" w14:textId="0638AFE9" w:rsidR="00A12B4A" w:rsidRPr="0085556B" w:rsidRDefault="00E27965" w:rsidP="00A12B4A">
      <w:pPr>
        <w:pStyle w:val="Paragraphedeliste"/>
        <w:numPr>
          <w:ilvl w:val="0"/>
          <w:numId w:val="5"/>
        </w:numPr>
        <w:rPr>
          <w:rFonts w:ascii="Tahoma" w:hAnsi="Tahoma" w:cs="Tahoma"/>
        </w:rPr>
      </w:pPr>
      <w:r w:rsidRPr="0085556B">
        <w:rPr>
          <w:rFonts w:ascii="Tahoma" w:hAnsi="Tahoma" w:cs="Tahoma"/>
          <w:color w:val="FF0000"/>
        </w:rPr>
        <w:t>« </w:t>
      </w:r>
      <w:r w:rsidR="00A12B4A" w:rsidRPr="0085556B">
        <w:rPr>
          <w:rFonts w:ascii="Tahoma" w:hAnsi="Tahoma" w:cs="Tahoma"/>
          <w:color w:val="FF0000"/>
        </w:rPr>
        <w:t>[…]</w:t>
      </w:r>
      <w:r w:rsidR="0085556B" w:rsidRPr="0085556B">
        <w:rPr>
          <w:rFonts w:ascii="Tahoma" w:hAnsi="Tahoma" w:cs="Tahoma"/>
          <w:color w:val="FF0000"/>
        </w:rPr>
        <w:t xml:space="preserve"> </w:t>
      </w:r>
      <w:r w:rsidR="00A12B4A" w:rsidRPr="0085556B">
        <w:rPr>
          <w:rFonts w:ascii="Tahoma" w:hAnsi="Tahoma" w:cs="Tahoma"/>
          <w:color w:val="FF0000"/>
        </w:rPr>
        <w:t xml:space="preserve">structurer le contenu du socle commun de compétence autour de quatre familles de compétences dont les </w:t>
      </w:r>
      <w:r w:rsidR="00A12B4A" w:rsidRPr="0085556B">
        <w:rPr>
          <w:rFonts w:ascii="Tahoma" w:hAnsi="Tahoma" w:cs="Tahoma"/>
          <w:b/>
          <w:bCs/>
          <w:color w:val="FF0000"/>
        </w:rPr>
        <w:t>compétences psychosociales</w:t>
      </w:r>
      <w:r w:rsidR="00A12B4A" w:rsidRPr="0085556B">
        <w:rPr>
          <w:rFonts w:ascii="Tahoma" w:hAnsi="Tahoma" w:cs="Tahoma"/>
          <w:color w:val="FF0000"/>
        </w:rPr>
        <w:t xml:space="preserve"> telles que </w:t>
      </w:r>
      <w:r w:rsidR="00A12B4A" w:rsidRPr="0085556B">
        <w:rPr>
          <w:rFonts w:ascii="Tahoma" w:hAnsi="Tahoma" w:cs="Tahoma"/>
          <w:b/>
          <w:bCs/>
          <w:color w:val="FF0000"/>
        </w:rPr>
        <w:t>la confiance en soi</w:t>
      </w:r>
      <w:r w:rsidR="00A12B4A" w:rsidRPr="0085556B">
        <w:rPr>
          <w:rFonts w:ascii="Tahoma" w:hAnsi="Tahoma" w:cs="Tahoma"/>
          <w:color w:val="FF0000"/>
        </w:rPr>
        <w:t xml:space="preserve">, l’organisation du travail personnel, </w:t>
      </w:r>
      <w:r w:rsidR="00A12B4A" w:rsidRPr="0085556B">
        <w:rPr>
          <w:rFonts w:ascii="Tahoma" w:hAnsi="Tahoma" w:cs="Tahoma"/>
          <w:b/>
          <w:bCs/>
          <w:color w:val="FF0000"/>
        </w:rPr>
        <w:t>la persévérance</w:t>
      </w:r>
      <w:r w:rsidR="00A12B4A" w:rsidRPr="0085556B">
        <w:rPr>
          <w:rFonts w:ascii="Tahoma" w:hAnsi="Tahoma" w:cs="Tahoma"/>
          <w:color w:val="FF0000"/>
        </w:rPr>
        <w:t xml:space="preserve"> ou </w:t>
      </w:r>
      <w:r w:rsidR="00A12B4A" w:rsidRPr="0085556B">
        <w:rPr>
          <w:rFonts w:ascii="Tahoma" w:hAnsi="Tahoma" w:cs="Tahoma"/>
          <w:b/>
          <w:bCs/>
          <w:color w:val="FF0000"/>
        </w:rPr>
        <w:t>la capacité de travail en groupe</w:t>
      </w:r>
      <w:r w:rsidR="00A12B4A" w:rsidRPr="0085556B">
        <w:rPr>
          <w:rFonts w:ascii="Tahoma" w:hAnsi="Tahoma" w:cs="Tahoma"/>
          <w:color w:val="FF0000"/>
        </w:rPr>
        <w:t> » </w:t>
      </w:r>
    </w:p>
    <w:p w14:paraId="54A1FEDF" w14:textId="2A0917E5" w:rsidR="00A12B4A" w:rsidRPr="0085556B" w:rsidRDefault="00A12B4A" w:rsidP="00E41FF8">
      <w:pPr>
        <w:rPr>
          <w:rFonts w:ascii="Tahoma" w:hAnsi="Tahoma" w:cs="Tahoma"/>
        </w:rPr>
      </w:pPr>
      <w:r w:rsidRPr="0085556B">
        <w:rPr>
          <w:rFonts w:ascii="Tahoma" w:hAnsi="Tahoma" w:cs="Tahoma"/>
        </w:rPr>
        <w:lastRenderedPageBreak/>
        <w:sym w:font="Wingdings" w:char="F0E8"/>
      </w:r>
      <w:r w:rsidRPr="0085556B">
        <w:rPr>
          <w:rFonts w:ascii="Tahoma" w:hAnsi="Tahoma" w:cs="Tahoma"/>
        </w:rPr>
        <w:t xml:space="preserve"> Comment construire la confiance en soi si on est déjà catalogué comme « fragile » et/ou si on est en </w:t>
      </w:r>
      <w:r w:rsidR="00E27965" w:rsidRPr="0085556B">
        <w:rPr>
          <w:rFonts w:ascii="Tahoma" w:hAnsi="Tahoma" w:cs="Tahoma"/>
        </w:rPr>
        <w:t>perpétuelle concurrence</w:t>
      </w:r>
      <w:r w:rsidRPr="0085556B">
        <w:rPr>
          <w:rFonts w:ascii="Tahoma" w:hAnsi="Tahoma" w:cs="Tahoma"/>
        </w:rPr>
        <w:t xml:space="preserve"> avec ses pairs ?</w:t>
      </w:r>
    </w:p>
    <w:p w14:paraId="65BBA67F" w14:textId="77777777" w:rsidR="00A12B4A" w:rsidRPr="0085556B" w:rsidRDefault="00A12B4A" w:rsidP="00A12B4A">
      <w:pPr>
        <w:pStyle w:val="Paragraphedeliste"/>
        <w:numPr>
          <w:ilvl w:val="0"/>
          <w:numId w:val="2"/>
        </w:numPr>
        <w:rPr>
          <w:rFonts w:ascii="Tahoma" w:hAnsi="Tahoma" w:cs="Tahoma"/>
        </w:rPr>
      </w:pPr>
      <w:r w:rsidRPr="0085556B">
        <w:rPr>
          <w:rFonts w:ascii="Tahoma" w:hAnsi="Tahoma" w:cs="Tahoma"/>
        </w:rPr>
        <w:t xml:space="preserve">Prescription de </w:t>
      </w:r>
      <w:r w:rsidRPr="0085556B">
        <w:rPr>
          <w:rFonts w:ascii="Tahoma" w:hAnsi="Tahoma" w:cs="Tahoma"/>
          <w:color w:val="FF0000"/>
        </w:rPr>
        <w:t>« manuels labellisés, obligatoires en mathématiques et en français »</w:t>
      </w:r>
      <w:r w:rsidRPr="0085556B">
        <w:rPr>
          <w:rFonts w:ascii="Tahoma" w:hAnsi="Tahoma" w:cs="Tahoma"/>
        </w:rPr>
        <w:t xml:space="preserve"> </w:t>
      </w:r>
    </w:p>
    <w:p w14:paraId="6AEF4F25" w14:textId="42C96175" w:rsidR="00A12B4A" w:rsidRPr="0085556B" w:rsidRDefault="00A12B4A" w:rsidP="00A12B4A">
      <w:pPr>
        <w:rPr>
          <w:rFonts w:ascii="Tahoma" w:hAnsi="Tahoma" w:cs="Tahoma"/>
        </w:rPr>
      </w:pPr>
      <w:r w:rsidRPr="0085556B">
        <w:rPr>
          <w:rFonts w:ascii="Tahoma" w:hAnsi="Tahoma" w:cs="Tahoma"/>
          <w:b/>
          <w:bCs/>
        </w:rPr>
        <w:sym w:font="Wingdings" w:char="F0E8"/>
      </w:r>
      <w:r w:rsidRPr="0085556B">
        <w:rPr>
          <w:rFonts w:ascii="Tahoma" w:hAnsi="Tahoma" w:cs="Tahoma"/>
          <w:b/>
          <w:bCs/>
        </w:rPr>
        <w:t xml:space="preserve"> </w:t>
      </w:r>
      <w:r w:rsidRPr="0085556B">
        <w:rPr>
          <w:rFonts w:ascii="Tahoma" w:hAnsi="Tahoma" w:cs="Tahoma"/>
        </w:rPr>
        <w:t>Substitution d’une pédagogie adaptée aux objectifs didactiques et aux besoins des élèves par un modèle pédagogique clé-en-mai</w:t>
      </w:r>
      <w:r w:rsidR="00E27965" w:rsidRPr="0085556B">
        <w:rPr>
          <w:rFonts w:ascii="Tahoma" w:hAnsi="Tahoma" w:cs="Tahoma"/>
        </w:rPr>
        <w:t xml:space="preserve">, formations des enseignants aux « bonnes pratiques » standardisées </w:t>
      </w:r>
      <w:r w:rsidRPr="0085556B">
        <w:rPr>
          <w:rFonts w:ascii="Tahoma" w:hAnsi="Tahoma" w:cs="Tahoma"/>
        </w:rPr>
        <w:t xml:space="preserve">; les enseignants deviennent des exécutants, des prescripteurs de cours préconçus en amont, déconnectés du terrain. </w:t>
      </w:r>
    </w:p>
    <w:p w14:paraId="5A43A300" w14:textId="77777777" w:rsidR="00E41FF8" w:rsidRPr="0085556B" w:rsidRDefault="00E41FF8" w:rsidP="00A12B4A">
      <w:pPr>
        <w:rPr>
          <w:rFonts w:ascii="Tahoma" w:hAnsi="Tahoma" w:cs="Tahoma"/>
        </w:rPr>
      </w:pPr>
    </w:p>
    <w:p w14:paraId="41FEDCD4" w14:textId="2C2FACBC" w:rsidR="00A12B4A" w:rsidRPr="0085556B" w:rsidRDefault="00E41FF8" w:rsidP="00E41FF8">
      <w:pPr>
        <w:jc w:val="center"/>
        <w:rPr>
          <w:rFonts w:ascii="Tahoma" w:hAnsi="Tahoma" w:cs="Tahoma"/>
          <w:b/>
          <w:bCs/>
        </w:rPr>
      </w:pPr>
      <w:r w:rsidRPr="0085556B">
        <w:rPr>
          <w:rFonts w:ascii="Tahoma" w:hAnsi="Tahoma" w:cs="Tahoma"/>
          <w:b/>
          <w:bCs/>
        </w:rPr>
        <w:t>C</w:t>
      </w:r>
      <w:r w:rsidR="001424BA" w:rsidRPr="0085556B">
        <w:rPr>
          <w:rFonts w:ascii="Tahoma" w:hAnsi="Tahoma" w:cs="Tahoma"/>
          <w:b/>
          <w:bCs/>
        </w:rPr>
        <w:t>onséquences de la m</w:t>
      </w:r>
      <w:r w:rsidR="00A12B4A" w:rsidRPr="0085556B">
        <w:rPr>
          <w:rFonts w:ascii="Tahoma" w:hAnsi="Tahoma" w:cs="Tahoma"/>
          <w:b/>
          <w:bCs/>
        </w:rPr>
        <w:t>ise en œuvre</w:t>
      </w:r>
      <w:r w:rsidR="001424BA" w:rsidRPr="0085556B">
        <w:rPr>
          <w:rFonts w:ascii="Tahoma" w:hAnsi="Tahoma" w:cs="Tahoma"/>
          <w:b/>
          <w:bCs/>
        </w:rPr>
        <w:t xml:space="preserve"> de cette réforme </w:t>
      </w:r>
    </w:p>
    <w:p w14:paraId="60A97ADB" w14:textId="4E09DDFD" w:rsidR="00B443DE" w:rsidRPr="0085556B" w:rsidRDefault="00B443DE" w:rsidP="00B443DE">
      <w:pPr>
        <w:rPr>
          <w:rFonts w:ascii="Tahoma" w:hAnsi="Tahoma" w:cs="Tahoma"/>
        </w:rPr>
      </w:pPr>
      <w:r w:rsidRPr="0085556B">
        <w:rPr>
          <w:rFonts w:ascii="Tahoma" w:hAnsi="Tahoma" w:cs="Tahoma"/>
        </w:rPr>
        <w:sym w:font="Wingdings" w:char="F0E8"/>
      </w:r>
      <w:r w:rsidRPr="0085556B">
        <w:rPr>
          <w:rFonts w:ascii="Tahoma" w:hAnsi="Tahoma" w:cs="Tahoma"/>
        </w:rPr>
        <w:t xml:space="preserve"> </w:t>
      </w:r>
      <w:r w:rsidRPr="0085556B">
        <w:rPr>
          <w:rFonts w:ascii="Tahoma" w:hAnsi="Tahoma" w:cs="Tahoma"/>
          <w:b/>
          <w:bCs/>
        </w:rPr>
        <w:t xml:space="preserve">dégradation des conditions de </w:t>
      </w:r>
      <w:proofErr w:type="gramStart"/>
      <w:r w:rsidRPr="0085556B">
        <w:rPr>
          <w:rFonts w:ascii="Tahoma" w:hAnsi="Tahoma" w:cs="Tahoma"/>
          <w:b/>
          <w:bCs/>
        </w:rPr>
        <w:t>scolarisation</w:t>
      </w:r>
      <w:r w:rsidRPr="0085556B">
        <w:rPr>
          <w:rFonts w:ascii="Tahoma" w:hAnsi="Tahoma" w:cs="Tahoma"/>
        </w:rPr>
        <w:t>:</w:t>
      </w:r>
      <w:proofErr w:type="gramEnd"/>
      <w:r w:rsidRPr="0085556B">
        <w:rPr>
          <w:rFonts w:ascii="Tahoma" w:hAnsi="Tahoma" w:cs="Tahoma"/>
        </w:rPr>
        <w:t xml:space="preserve"> scolarisation des élèves dans </w:t>
      </w:r>
      <w:r w:rsidRPr="0085556B">
        <w:rPr>
          <w:rFonts w:ascii="Tahoma" w:hAnsi="Tahoma" w:cs="Tahoma"/>
          <w:b/>
          <w:bCs/>
        </w:rPr>
        <w:t>3 groupes différents</w:t>
      </w:r>
      <w:r w:rsidRPr="0085556B">
        <w:rPr>
          <w:rFonts w:ascii="Tahoma" w:hAnsi="Tahoma" w:cs="Tahoma"/>
        </w:rPr>
        <w:t xml:space="preserve"> : un groupe classe, un groupe en mathématiques et un groupe en français. </w:t>
      </w:r>
    </w:p>
    <w:p w14:paraId="6A5EAE3B" w14:textId="7D81BE1D" w:rsidR="00B443DE" w:rsidRPr="0085556B" w:rsidRDefault="00B443DE" w:rsidP="00B443DE">
      <w:pPr>
        <w:rPr>
          <w:rFonts w:ascii="Tahoma" w:hAnsi="Tahoma" w:cs="Tahoma"/>
        </w:rPr>
      </w:pPr>
      <w:r w:rsidRPr="0085556B">
        <w:rPr>
          <w:rFonts w:ascii="Tahoma" w:hAnsi="Tahoma" w:cs="Tahoma"/>
        </w:rPr>
        <w:sym w:font="Wingdings" w:char="F0E8"/>
      </w:r>
      <w:r w:rsidRPr="0085556B">
        <w:rPr>
          <w:rFonts w:ascii="Tahoma" w:hAnsi="Tahoma" w:cs="Tahoma"/>
        </w:rPr>
        <w:t xml:space="preserve"> </w:t>
      </w:r>
      <w:r w:rsidRPr="0085556B">
        <w:rPr>
          <w:rFonts w:ascii="Tahoma" w:hAnsi="Tahoma" w:cs="Tahoma"/>
          <w:b/>
          <w:bCs/>
        </w:rPr>
        <w:t>dégradation du suivi</w:t>
      </w:r>
      <w:r w:rsidRPr="0085556B">
        <w:rPr>
          <w:rFonts w:ascii="Tahoma" w:hAnsi="Tahoma" w:cs="Tahoma"/>
        </w:rPr>
        <w:t xml:space="preserve"> des élèves : </w:t>
      </w:r>
      <w:r w:rsidR="003C12A1" w:rsidRPr="0085556B">
        <w:rPr>
          <w:rFonts w:ascii="Tahoma" w:hAnsi="Tahoma" w:cs="Tahoma"/>
        </w:rPr>
        <w:t xml:space="preserve">plus de groupe classe, plus d’équipe éducative, difficultés de concertation en équipe (puisque plus d’équipe), moins de suivi individualisé, et complexification du dialogue pour les élèves et pour les parents. </w:t>
      </w:r>
      <w:r w:rsidR="001424BA" w:rsidRPr="0085556B">
        <w:rPr>
          <w:rFonts w:ascii="Tahoma" w:hAnsi="Tahoma" w:cs="Tahoma"/>
        </w:rPr>
        <w:t>Quid des professeurs principaux ? Les enseignants de Mathématiques et de Français qui n’enseigneraient pas en groupe classe ne peuvent en assurer le suivi ; quels enseignants accepteront cette charge</w:t>
      </w:r>
      <w:r w:rsidR="003C12A1" w:rsidRPr="0085556B">
        <w:rPr>
          <w:rFonts w:ascii="Tahoma" w:hAnsi="Tahoma" w:cs="Tahoma"/>
        </w:rPr>
        <w:t xml:space="preserve"> </w:t>
      </w:r>
      <w:r w:rsidR="001424BA" w:rsidRPr="0085556B">
        <w:rPr>
          <w:rFonts w:ascii="Tahoma" w:hAnsi="Tahoma" w:cs="Tahoma"/>
        </w:rPr>
        <w:t xml:space="preserve">? </w:t>
      </w:r>
    </w:p>
    <w:p w14:paraId="0B4C1A0A" w14:textId="77777777" w:rsidR="003C12A1" w:rsidRPr="0085556B" w:rsidRDefault="00A12B4A" w:rsidP="001424BA">
      <w:pPr>
        <w:rPr>
          <w:rFonts w:ascii="Tahoma" w:hAnsi="Tahoma" w:cs="Tahoma"/>
        </w:rPr>
      </w:pPr>
      <w:r w:rsidRPr="0085556B">
        <w:sym w:font="Wingdings" w:char="F0E8"/>
      </w:r>
      <w:r w:rsidR="00E27965" w:rsidRPr="0085556B">
        <w:rPr>
          <w:rFonts w:ascii="Tahoma" w:hAnsi="Tahoma" w:cs="Tahoma"/>
        </w:rPr>
        <w:t xml:space="preserve"> </w:t>
      </w:r>
      <w:r w:rsidR="003C12A1" w:rsidRPr="0085556B">
        <w:rPr>
          <w:rFonts w:ascii="Tahoma" w:hAnsi="Tahoma" w:cs="Tahoma"/>
          <w:b/>
          <w:bCs/>
        </w:rPr>
        <w:t xml:space="preserve">dégradation des offres d’enseignements </w:t>
      </w:r>
      <w:r w:rsidR="00B443DE" w:rsidRPr="0085556B">
        <w:rPr>
          <w:rFonts w:ascii="Tahoma" w:hAnsi="Tahoma" w:cs="Tahoma"/>
        </w:rPr>
        <w:t xml:space="preserve">: </w:t>
      </w:r>
      <w:r w:rsidR="00E27965" w:rsidRPr="0085556B">
        <w:rPr>
          <w:rFonts w:ascii="Tahoma" w:hAnsi="Tahoma" w:cs="Tahoma"/>
        </w:rPr>
        <w:t xml:space="preserve">réforme </w:t>
      </w:r>
      <w:r w:rsidR="00B443DE" w:rsidRPr="0085556B">
        <w:rPr>
          <w:rFonts w:ascii="Tahoma" w:hAnsi="Tahoma" w:cs="Tahoma"/>
        </w:rPr>
        <w:t>peu</w:t>
      </w:r>
      <w:r w:rsidRPr="0085556B">
        <w:rPr>
          <w:rFonts w:ascii="Tahoma" w:hAnsi="Tahoma" w:cs="Tahoma"/>
        </w:rPr>
        <w:t xml:space="preserve"> financée dans les dotations horaires </w:t>
      </w:r>
      <w:r w:rsidR="00E27965" w:rsidRPr="0085556B">
        <w:rPr>
          <w:rFonts w:ascii="Tahoma" w:hAnsi="Tahoma" w:cs="Tahoma"/>
        </w:rPr>
        <w:t xml:space="preserve">globales (DGH) </w:t>
      </w:r>
      <w:r w:rsidRPr="0085556B">
        <w:rPr>
          <w:rFonts w:ascii="Tahoma" w:hAnsi="Tahoma" w:cs="Tahoma"/>
        </w:rPr>
        <w:t xml:space="preserve">données aux établissements ; </w:t>
      </w:r>
      <w:r w:rsidR="00E27965" w:rsidRPr="0085556B">
        <w:rPr>
          <w:rFonts w:ascii="Tahoma" w:hAnsi="Tahoma" w:cs="Tahoma"/>
        </w:rPr>
        <w:t xml:space="preserve">les 3h dites de « marge d’autonomie » seront de </w:t>
      </w:r>
      <w:proofErr w:type="gramStart"/>
      <w:r w:rsidR="00E27965" w:rsidRPr="0085556B">
        <w:rPr>
          <w:rFonts w:ascii="Tahoma" w:hAnsi="Tahoma" w:cs="Tahoma"/>
        </w:rPr>
        <w:t>fait injectées</w:t>
      </w:r>
      <w:proofErr w:type="gramEnd"/>
      <w:r w:rsidR="00E27965" w:rsidRPr="0085556B">
        <w:rPr>
          <w:rFonts w:ascii="Tahoma" w:hAnsi="Tahoma" w:cs="Tahoma"/>
        </w:rPr>
        <w:t xml:space="preserve"> dans la constitutions des groupes</w:t>
      </w:r>
      <w:r w:rsidR="00B443DE" w:rsidRPr="0085556B">
        <w:rPr>
          <w:rFonts w:ascii="Tahoma" w:hAnsi="Tahoma" w:cs="Tahoma"/>
        </w:rPr>
        <w:t xml:space="preserve">. Remise en question des options dont </w:t>
      </w:r>
      <w:r w:rsidR="00B443DE" w:rsidRPr="0085556B">
        <w:rPr>
          <w:rFonts w:ascii="Tahoma" w:hAnsi="Tahoma" w:cs="Tahoma"/>
          <w:b/>
          <w:bCs/>
        </w:rPr>
        <w:t>le latin</w:t>
      </w:r>
      <w:r w:rsidR="00B443DE" w:rsidRPr="0085556B">
        <w:rPr>
          <w:rFonts w:ascii="Tahoma" w:hAnsi="Tahoma" w:cs="Tahoma"/>
        </w:rPr>
        <w:t xml:space="preserve"> </w:t>
      </w:r>
      <w:r w:rsidR="003C12A1" w:rsidRPr="0085556B">
        <w:rPr>
          <w:rFonts w:ascii="Tahoma" w:hAnsi="Tahoma" w:cs="Tahoma"/>
        </w:rPr>
        <w:t>et des ½ groupes (TP en sciences, ½ groupes en LV…)</w:t>
      </w:r>
    </w:p>
    <w:p w14:paraId="3815BCF4" w14:textId="6E9E59F0" w:rsidR="00A12B4A" w:rsidRPr="0085556B" w:rsidRDefault="003C12A1" w:rsidP="001424BA">
      <w:pPr>
        <w:rPr>
          <w:rFonts w:ascii="Tahoma" w:hAnsi="Tahoma" w:cs="Tahoma"/>
        </w:rPr>
      </w:pPr>
      <w:r w:rsidRPr="0085556B">
        <w:rPr>
          <w:rFonts w:ascii="Tahoma" w:hAnsi="Tahoma" w:cs="Tahoma"/>
        </w:rPr>
        <w:sym w:font="Wingdings" w:char="F0E8"/>
      </w:r>
      <w:r w:rsidRPr="0085556B">
        <w:rPr>
          <w:rFonts w:ascii="Tahoma" w:hAnsi="Tahoma" w:cs="Tahoma"/>
        </w:rPr>
        <w:t xml:space="preserve"> impossibilité de construction de projets classe ;</w:t>
      </w:r>
      <w:r w:rsidR="00B443DE" w:rsidRPr="0085556B">
        <w:rPr>
          <w:rFonts w:ascii="Tahoma" w:hAnsi="Tahoma" w:cs="Tahoma"/>
        </w:rPr>
        <w:br/>
      </w:r>
      <w:r w:rsidR="00A12B4A" w:rsidRPr="0085556B">
        <w:sym w:font="Wingdings" w:char="F0E8"/>
      </w:r>
      <w:r w:rsidR="00A12B4A" w:rsidRPr="0085556B">
        <w:rPr>
          <w:rFonts w:ascii="Tahoma" w:hAnsi="Tahoma" w:cs="Tahoma"/>
        </w:rPr>
        <w:t xml:space="preserve"> </w:t>
      </w:r>
      <w:r w:rsidR="00A12B4A" w:rsidRPr="0085556B">
        <w:rPr>
          <w:rFonts w:ascii="Tahoma" w:hAnsi="Tahoma" w:cs="Tahoma"/>
          <w:b/>
          <w:bCs/>
        </w:rPr>
        <w:t>dégradation des conditions de travail</w:t>
      </w:r>
      <w:r w:rsidR="00A12B4A" w:rsidRPr="0085556B">
        <w:rPr>
          <w:rFonts w:ascii="Tahoma" w:hAnsi="Tahoma" w:cs="Tahoma"/>
        </w:rPr>
        <w:t xml:space="preserve"> des enseignants : multiplication des postes partagés, alignement des emploi-du-temps,</w:t>
      </w:r>
      <w:r w:rsidR="00E27965" w:rsidRPr="0085556B">
        <w:rPr>
          <w:rFonts w:ascii="Tahoma" w:hAnsi="Tahoma" w:cs="Tahoma"/>
        </w:rPr>
        <w:t xml:space="preserve"> </w:t>
      </w:r>
      <w:r w:rsidRPr="0085556B">
        <w:rPr>
          <w:rFonts w:ascii="Tahoma" w:hAnsi="Tahoma" w:cs="Tahoma"/>
        </w:rPr>
        <w:t xml:space="preserve">disparition des équipes </w:t>
      </w:r>
      <w:proofErr w:type="gramStart"/>
      <w:r w:rsidRPr="0085556B">
        <w:rPr>
          <w:rFonts w:ascii="Tahoma" w:hAnsi="Tahoma" w:cs="Tahoma"/>
        </w:rPr>
        <w:t>éducatives</w:t>
      </w:r>
      <w:r w:rsidR="00E27965" w:rsidRPr="0085556B">
        <w:rPr>
          <w:rFonts w:ascii="Tahoma" w:hAnsi="Tahoma" w:cs="Tahoma"/>
        </w:rPr>
        <w:t>;</w:t>
      </w:r>
      <w:proofErr w:type="gramEnd"/>
      <w:r w:rsidR="00A12B4A" w:rsidRPr="0085556B">
        <w:rPr>
          <w:rFonts w:ascii="Tahoma" w:hAnsi="Tahoma" w:cs="Tahoma"/>
        </w:rPr>
        <w:t xml:space="preserve"> </w:t>
      </w:r>
    </w:p>
    <w:p w14:paraId="0743A01C" w14:textId="2582A8BE" w:rsidR="00A12B4A" w:rsidRPr="0085556B" w:rsidRDefault="00B443DE" w:rsidP="00B443DE">
      <w:pPr>
        <w:rPr>
          <w:rFonts w:ascii="Tahoma" w:hAnsi="Tahoma" w:cs="Tahoma"/>
        </w:rPr>
      </w:pPr>
      <w:r w:rsidRPr="0085556B">
        <w:rPr>
          <w:rFonts w:ascii="Tahoma" w:hAnsi="Tahoma" w:cs="Tahoma"/>
        </w:rPr>
        <w:sym w:font="Wingdings" w:char="F0E8"/>
      </w:r>
      <w:r w:rsidRPr="0085556B">
        <w:rPr>
          <w:rFonts w:ascii="Tahoma" w:hAnsi="Tahoma" w:cs="Tahoma"/>
        </w:rPr>
        <w:t xml:space="preserve"> pas de recrutement d’</w:t>
      </w:r>
      <w:r w:rsidR="00A12B4A" w:rsidRPr="0085556B">
        <w:rPr>
          <w:rFonts w:ascii="Tahoma" w:hAnsi="Tahoma" w:cs="Tahoma"/>
        </w:rPr>
        <w:t>enseignants de Lettres et de Mathématiques</w:t>
      </w:r>
      <w:r w:rsidRPr="0085556B">
        <w:rPr>
          <w:rFonts w:ascii="Tahoma" w:hAnsi="Tahoma" w:cs="Tahoma"/>
        </w:rPr>
        <w:t xml:space="preserve"> ; </w:t>
      </w:r>
      <w:proofErr w:type="spellStart"/>
      <w:r w:rsidRPr="0085556B">
        <w:rPr>
          <w:rFonts w:ascii="Tahoma" w:hAnsi="Tahoma" w:cs="Tahoma"/>
        </w:rPr>
        <w:t>seront-ils</w:t>
      </w:r>
      <w:proofErr w:type="spellEnd"/>
      <w:r w:rsidRPr="0085556B">
        <w:rPr>
          <w:rFonts w:ascii="Tahoma" w:hAnsi="Tahoma" w:cs="Tahoma"/>
        </w:rPr>
        <w:t xml:space="preserve"> </w:t>
      </w:r>
      <w:r w:rsidR="00A12B4A" w:rsidRPr="0085556B">
        <w:rPr>
          <w:rFonts w:ascii="Tahoma" w:hAnsi="Tahoma" w:cs="Tahoma"/>
        </w:rPr>
        <w:t xml:space="preserve">en nombres suffisants pour la rentrée 2024 </w:t>
      </w:r>
      <w:r w:rsidR="003C12A1" w:rsidRPr="0085556B">
        <w:rPr>
          <w:rFonts w:ascii="Tahoma" w:hAnsi="Tahoma" w:cs="Tahoma"/>
        </w:rPr>
        <w:t>(6</w:t>
      </w:r>
      <w:r w:rsidR="003C12A1" w:rsidRPr="0085556B">
        <w:rPr>
          <w:rFonts w:ascii="Tahoma" w:hAnsi="Tahoma" w:cs="Tahoma"/>
          <w:vertAlign w:val="superscript"/>
        </w:rPr>
        <w:t>e</w:t>
      </w:r>
      <w:r w:rsidR="003C12A1" w:rsidRPr="0085556B">
        <w:rPr>
          <w:rFonts w:ascii="Tahoma" w:hAnsi="Tahoma" w:cs="Tahoma"/>
        </w:rPr>
        <w:t xml:space="preserve"> et 5</w:t>
      </w:r>
      <w:r w:rsidR="003C12A1" w:rsidRPr="0085556B">
        <w:rPr>
          <w:rFonts w:ascii="Tahoma" w:hAnsi="Tahoma" w:cs="Tahoma"/>
          <w:vertAlign w:val="superscript"/>
        </w:rPr>
        <w:t>e</w:t>
      </w:r>
      <w:r w:rsidR="003C12A1" w:rsidRPr="0085556B">
        <w:rPr>
          <w:rFonts w:ascii="Tahoma" w:hAnsi="Tahoma" w:cs="Tahoma"/>
        </w:rPr>
        <w:t xml:space="preserve">) </w:t>
      </w:r>
      <w:r w:rsidR="00A12B4A" w:rsidRPr="0085556B">
        <w:rPr>
          <w:rFonts w:ascii="Tahoma" w:hAnsi="Tahoma" w:cs="Tahoma"/>
        </w:rPr>
        <w:t xml:space="preserve">et, plus encore, en 2025 </w:t>
      </w:r>
      <w:r w:rsidR="003C12A1" w:rsidRPr="0085556B">
        <w:rPr>
          <w:rFonts w:ascii="Tahoma" w:hAnsi="Tahoma" w:cs="Tahoma"/>
        </w:rPr>
        <w:t>(4</w:t>
      </w:r>
      <w:r w:rsidR="003C12A1" w:rsidRPr="0085556B">
        <w:rPr>
          <w:rFonts w:ascii="Tahoma" w:hAnsi="Tahoma" w:cs="Tahoma"/>
          <w:vertAlign w:val="superscript"/>
        </w:rPr>
        <w:t>e</w:t>
      </w:r>
      <w:r w:rsidR="003C12A1" w:rsidRPr="0085556B">
        <w:rPr>
          <w:rFonts w:ascii="Tahoma" w:hAnsi="Tahoma" w:cs="Tahoma"/>
        </w:rPr>
        <w:t xml:space="preserve"> et 3</w:t>
      </w:r>
      <w:r w:rsidR="003C12A1" w:rsidRPr="0085556B">
        <w:rPr>
          <w:rFonts w:ascii="Tahoma" w:hAnsi="Tahoma" w:cs="Tahoma"/>
          <w:vertAlign w:val="superscript"/>
        </w:rPr>
        <w:t>e</w:t>
      </w:r>
      <w:proofErr w:type="gramStart"/>
      <w:r w:rsidR="003C12A1" w:rsidRPr="0085556B">
        <w:rPr>
          <w:rFonts w:ascii="Tahoma" w:hAnsi="Tahoma" w:cs="Tahoma"/>
        </w:rPr>
        <w:t>)</w:t>
      </w:r>
      <w:r w:rsidR="00A12B4A" w:rsidRPr="0085556B">
        <w:rPr>
          <w:rFonts w:ascii="Tahoma" w:hAnsi="Tahoma" w:cs="Tahoma"/>
        </w:rPr>
        <w:t>?</w:t>
      </w:r>
      <w:proofErr w:type="gramEnd"/>
    </w:p>
    <w:p w14:paraId="0C160355" w14:textId="77777777" w:rsidR="00A12B4A" w:rsidRPr="0085556B" w:rsidRDefault="00A12B4A" w:rsidP="00F90DC8">
      <w:pPr>
        <w:rPr>
          <w:rFonts w:ascii="Tahoma" w:hAnsi="Tahoma" w:cs="Tahoma"/>
        </w:rPr>
      </w:pPr>
    </w:p>
    <w:p w14:paraId="7D335325" w14:textId="77777777" w:rsidR="00F90DC8" w:rsidRPr="0085556B" w:rsidRDefault="00F90DC8" w:rsidP="00F90DC8">
      <w:pPr>
        <w:rPr>
          <w:rFonts w:ascii="Tahoma" w:hAnsi="Tahoma" w:cs="Tahoma"/>
          <w:b/>
          <w:bCs/>
        </w:rPr>
      </w:pPr>
      <w:r w:rsidRPr="0085556B">
        <w:rPr>
          <w:rFonts w:ascii="Tahoma" w:hAnsi="Tahoma" w:cs="Tahoma"/>
          <w:b/>
          <w:bCs/>
        </w:rPr>
        <w:t>Une réforme dénoncée :</w:t>
      </w:r>
    </w:p>
    <w:p w14:paraId="3509AE4D" w14:textId="77777777" w:rsidR="00F90DC8" w:rsidRPr="0085556B" w:rsidRDefault="00F90DC8" w:rsidP="00F90DC8">
      <w:pPr>
        <w:pStyle w:val="Paragraphedeliste"/>
        <w:numPr>
          <w:ilvl w:val="0"/>
          <w:numId w:val="3"/>
        </w:numPr>
        <w:rPr>
          <w:rFonts w:ascii="Tahoma" w:hAnsi="Tahoma" w:cs="Tahoma"/>
        </w:rPr>
      </w:pPr>
      <w:r w:rsidRPr="0085556B">
        <w:rPr>
          <w:rFonts w:ascii="Tahoma" w:hAnsi="Tahoma" w:cs="Tahoma"/>
        </w:rPr>
        <w:t>par les équipes éducatives ;</w:t>
      </w:r>
    </w:p>
    <w:p w14:paraId="4F707D30" w14:textId="04DADDE6" w:rsidR="00F90DC8" w:rsidRPr="00EE5109" w:rsidRDefault="00F90DC8" w:rsidP="00F90DC8">
      <w:pPr>
        <w:pStyle w:val="Paragraphedeliste"/>
        <w:numPr>
          <w:ilvl w:val="0"/>
          <w:numId w:val="3"/>
        </w:numPr>
        <w:rPr>
          <w:rFonts w:ascii="Tahoma" w:hAnsi="Tahoma" w:cs="Tahoma"/>
        </w:rPr>
      </w:pPr>
      <w:r w:rsidRPr="00EE5109">
        <w:rPr>
          <w:rFonts w:ascii="Tahoma" w:hAnsi="Tahoma" w:cs="Tahoma"/>
        </w:rPr>
        <w:t xml:space="preserve">par </w:t>
      </w:r>
      <w:r w:rsidR="00414BA1" w:rsidRPr="00EE5109">
        <w:rPr>
          <w:rFonts w:ascii="Tahoma" w:hAnsi="Tahoma" w:cs="Tahoma"/>
        </w:rPr>
        <w:t xml:space="preserve">tous </w:t>
      </w:r>
      <w:r w:rsidRPr="00EE5109">
        <w:rPr>
          <w:rFonts w:ascii="Tahoma" w:hAnsi="Tahoma" w:cs="Tahoma"/>
        </w:rPr>
        <w:t>les syndicats enseignants</w:t>
      </w:r>
      <w:r w:rsidR="00414BA1" w:rsidRPr="00EE5109">
        <w:rPr>
          <w:rFonts w:ascii="Tahoma" w:hAnsi="Tahoma" w:cs="Tahoma"/>
        </w:rPr>
        <w:t xml:space="preserve"> représentatifs</w:t>
      </w:r>
      <w:r w:rsidRPr="00EE5109">
        <w:rPr>
          <w:rFonts w:ascii="Tahoma" w:hAnsi="Tahoma" w:cs="Tahoma"/>
        </w:rPr>
        <w:t> ;</w:t>
      </w:r>
    </w:p>
    <w:p w14:paraId="297F83A3" w14:textId="4F31D26F" w:rsidR="00F90DC8" w:rsidRPr="0085556B" w:rsidRDefault="00F90DC8" w:rsidP="00F90DC8">
      <w:pPr>
        <w:pStyle w:val="Paragraphedeliste"/>
        <w:numPr>
          <w:ilvl w:val="0"/>
          <w:numId w:val="3"/>
        </w:numPr>
        <w:rPr>
          <w:rFonts w:ascii="Tahoma" w:hAnsi="Tahoma" w:cs="Tahoma"/>
        </w:rPr>
      </w:pPr>
      <w:r w:rsidRPr="00EE5109">
        <w:rPr>
          <w:rFonts w:ascii="Tahoma" w:hAnsi="Tahoma" w:cs="Tahoma"/>
        </w:rPr>
        <w:t xml:space="preserve">par la plupart des fédérations de parents d’élèves dont la FCPE, </w:t>
      </w:r>
      <w:r w:rsidR="005F11E5" w:rsidRPr="00EE5109">
        <w:rPr>
          <w:rFonts w:ascii="Tahoma" w:hAnsi="Tahoma" w:cs="Tahoma"/>
        </w:rPr>
        <w:t xml:space="preserve">fédération </w:t>
      </w:r>
      <w:r w:rsidRPr="00EE5109">
        <w:rPr>
          <w:rFonts w:ascii="Tahoma" w:hAnsi="Tahoma" w:cs="Tahoma"/>
        </w:rPr>
        <w:t>majoritaire</w:t>
      </w:r>
      <w:r w:rsidRPr="0085556B">
        <w:rPr>
          <w:rFonts w:ascii="Tahoma" w:hAnsi="Tahoma" w:cs="Tahoma"/>
        </w:rPr>
        <w:t xml:space="preserve"> </w:t>
      </w:r>
      <w:hyperlink r:id="rId8" w:history="1">
        <w:r w:rsidRPr="0085556B">
          <w:rPr>
            <w:rStyle w:val="Lienhypertexte"/>
            <w:rFonts w:ascii="Tahoma" w:hAnsi="Tahoma" w:cs="Tahoma"/>
          </w:rPr>
          <w:t>https://26.fcpe.asso.fr/sites/dep26/files/06d%C3%A9cembre2023CPChocdessavoirs.pdf</w:t>
        </w:r>
      </w:hyperlink>
      <w:r w:rsidRPr="0085556B">
        <w:rPr>
          <w:rFonts w:ascii="Tahoma" w:hAnsi="Tahoma" w:cs="Tahoma"/>
        </w:rPr>
        <w:t xml:space="preserve"> </w:t>
      </w:r>
    </w:p>
    <w:p w14:paraId="1BE9DEF5" w14:textId="77777777" w:rsidR="00F90DC8" w:rsidRPr="0085556B" w:rsidRDefault="00F90DC8" w:rsidP="00F90DC8">
      <w:pPr>
        <w:pStyle w:val="Paragraphedeliste"/>
        <w:numPr>
          <w:ilvl w:val="0"/>
          <w:numId w:val="3"/>
        </w:numPr>
        <w:rPr>
          <w:rFonts w:ascii="Tahoma" w:hAnsi="Tahoma" w:cs="Tahoma"/>
        </w:rPr>
      </w:pPr>
      <w:r w:rsidRPr="0085556B">
        <w:rPr>
          <w:rFonts w:ascii="Tahoma" w:hAnsi="Tahoma" w:cs="Tahoma"/>
        </w:rPr>
        <w:t xml:space="preserve">par le syndicat SNPDEN-UNSA, syndicat majoritaire des Chefs d’Etablissement :  </w:t>
      </w:r>
      <w:hyperlink r:id="rId9" w:history="1">
        <w:r w:rsidRPr="0085556B">
          <w:rPr>
            <w:rStyle w:val="Lienhypertexte"/>
            <w:rFonts w:ascii="Tahoma" w:hAnsi="Tahoma" w:cs="Tahoma"/>
          </w:rPr>
          <w:t>https://www.snpden.net/notre-alerte-a-madame-la-ministre_hebdo3_25janvier2024/</w:t>
        </w:r>
      </w:hyperlink>
      <w:hyperlink>
        <w:r w:rsidRPr="0085556B">
          <w:rPr>
            <w:rFonts w:ascii="Tahoma" w:hAnsi="Tahoma" w:cs="Tahoma"/>
          </w:rPr>
          <w:t xml:space="preserve"> </w:t>
        </w:r>
      </w:hyperlink>
    </w:p>
    <w:p w14:paraId="5F778A8B" w14:textId="3C0264FD" w:rsidR="00A12B4A" w:rsidRPr="0085556B" w:rsidRDefault="00A12B4A" w:rsidP="00E41FF8">
      <w:pPr>
        <w:pStyle w:val="Paragraphedeliste"/>
        <w:ind w:left="0"/>
        <w:rPr>
          <w:rFonts w:ascii="Tahoma" w:hAnsi="Tahoma" w:cs="Tahoma"/>
        </w:rPr>
      </w:pPr>
      <w:r w:rsidRPr="0085556B">
        <w:rPr>
          <w:rFonts w:ascii="Tahoma" w:hAnsi="Tahoma" w:cs="Tahoma"/>
        </w:rPr>
        <w:br/>
      </w:r>
    </w:p>
    <w:p w14:paraId="69830998" w14:textId="77777777" w:rsidR="005F11E5" w:rsidRPr="005F11E5" w:rsidRDefault="005F11E5" w:rsidP="005F11E5">
      <w:pPr>
        <w:rPr>
          <w:rFonts w:ascii="Tahoma" w:hAnsi="Tahoma" w:cs="Tahoma"/>
        </w:rPr>
      </w:pPr>
    </w:p>
    <w:sectPr w:rsidR="005F11E5" w:rsidRPr="005F11E5" w:rsidSect="005B1357">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F2A9" w14:textId="77777777" w:rsidR="005B1357" w:rsidRDefault="005B1357" w:rsidP="00A12B4A">
      <w:pPr>
        <w:spacing w:after="0" w:line="240" w:lineRule="auto"/>
      </w:pPr>
      <w:r>
        <w:separator/>
      </w:r>
    </w:p>
  </w:endnote>
  <w:endnote w:type="continuationSeparator" w:id="0">
    <w:p w14:paraId="4E0713C8" w14:textId="77777777" w:rsidR="005B1357" w:rsidRDefault="005B1357" w:rsidP="00A1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00ED5" w14:textId="77777777" w:rsidR="005B1357" w:rsidRDefault="005B1357" w:rsidP="00A12B4A">
      <w:pPr>
        <w:spacing w:after="0" w:line="240" w:lineRule="auto"/>
      </w:pPr>
      <w:r>
        <w:separator/>
      </w:r>
    </w:p>
  </w:footnote>
  <w:footnote w:type="continuationSeparator" w:id="0">
    <w:p w14:paraId="56864FE1" w14:textId="77777777" w:rsidR="005B1357" w:rsidRDefault="005B1357" w:rsidP="00A12B4A">
      <w:pPr>
        <w:spacing w:after="0" w:line="240" w:lineRule="auto"/>
      </w:pPr>
      <w:r>
        <w:continuationSeparator/>
      </w:r>
    </w:p>
  </w:footnote>
  <w:footnote w:id="1">
    <w:p w14:paraId="30CEFAAF" w14:textId="1C5C65DD" w:rsidR="00DA7D02" w:rsidRDefault="00DA7D02">
      <w:pPr>
        <w:pStyle w:val="Notedebasdepage"/>
      </w:pPr>
      <w:r>
        <w:rPr>
          <w:rStyle w:val="Appelnotedebasdep"/>
        </w:rPr>
        <w:footnoteRef/>
      </w:r>
      <w:r>
        <w:t xml:space="preserve"> </w:t>
      </w:r>
      <w:r>
        <w:rPr>
          <w:color w:val="FF0000"/>
        </w:rPr>
        <w:t xml:space="preserve">Source Eduscol : </w:t>
      </w:r>
      <w:hyperlink r:id="rId1">
        <w:r>
          <w:rPr>
            <w:rStyle w:val="Lienhypertexte"/>
            <w:color w:val="FF0000"/>
          </w:rPr>
          <w:t>https://www.education.gouv.fr/choc-des-savoirs-une-mobilisation-generale-pour-elever-le-niveau-de-notre-ecole-380226</w:t>
        </w:r>
      </w:hyperlink>
    </w:p>
  </w:footnote>
  <w:footnote w:id="2">
    <w:p w14:paraId="29EE8703" w14:textId="5FC7036B" w:rsidR="00E41FF8" w:rsidRDefault="00E41FF8">
      <w:pPr>
        <w:pStyle w:val="Notedebasdepage"/>
      </w:pPr>
      <w:r>
        <w:rPr>
          <w:rStyle w:val="Appelnotedebasdep"/>
        </w:rPr>
        <w:footnoteRef/>
      </w:r>
      <w:r>
        <w:t xml:space="preserve"> </w:t>
      </w:r>
      <w:hyperlink r:id="rId2" w:history="1">
        <w:r w:rsidRPr="00847332">
          <w:rPr>
            <w:rStyle w:val="Lienhypertexte"/>
          </w:rPr>
          <w:t>https://shs.hal.science/halshs-04325955v1/document</w:t>
        </w:r>
      </w:hyperlink>
      <w:r>
        <w:t xml:space="preserve"> </w:t>
      </w:r>
    </w:p>
  </w:footnote>
  <w:footnote w:id="3">
    <w:p w14:paraId="64B9AFD7" w14:textId="6CA1C9DF" w:rsidR="00F90DC8" w:rsidRDefault="00F90DC8">
      <w:pPr>
        <w:pStyle w:val="Notedebasdepage"/>
      </w:pPr>
      <w:r>
        <w:rPr>
          <w:rStyle w:val="Appelnotedebasdep"/>
        </w:rPr>
        <w:footnoteRef/>
      </w:r>
      <w:r>
        <w:t xml:space="preserve"> </w:t>
      </w:r>
      <w:hyperlink r:id="rId3" w:history="1">
        <w:r w:rsidRPr="00847332">
          <w:rPr>
            <w:rStyle w:val="Lienhypertexte"/>
          </w:rPr>
          <w:t>https://www.meirieu.com/DICTIONNAIRE/pedagogie_cooperative.htm</w:t>
        </w:r>
      </w:hyperlink>
      <w:r>
        <w:t xml:space="preserve"> </w:t>
      </w:r>
    </w:p>
  </w:footnote>
  <w:footnote w:id="4">
    <w:p w14:paraId="0065791E" w14:textId="7F737878" w:rsidR="00F90DC8" w:rsidRDefault="00F90DC8">
      <w:pPr>
        <w:pStyle w:val="Notedebasdepage"/>
      </w:pPr>
      <w:r>
        <w:rPr>
          <w:rStyle w:val="Appelnotedebasdep"/>
        </w:rPr>
        <w:footnoteRef/>
      </w:r>
      <w:r>
        <w:t xml:space="preserve"> </w:t>
      </w:r>
      <w:hyperlink r:id="rId4" w:history="1">
        <w:r w:rsidRPr="00847332">
          <w:rPr>
            <w:rStyle w:val="Lienhypertexte"/>
          </w:rPr>
          <w:t>https://eduq.info/xmlui/bitstream/handle/11515/21854/Lavoie-Drouin-Heroux-25-3-2012.pdf?sequence=1&amp;isAllowed=y</w:t>
        </w:r>
      </w:hyperlink>
      <w:r>
        <w:t xml:space="preserve"> </w:t>
      </w:r>
    </w:p>
  </w:footnote>
  <w:footnote w:id="5">
    <w:p w14:paraId="6A21338F" w14:textId="0465153A" w:rsidR="00F90DC8" w:rsidRDefault="00F90DC8">
      <w:pPr>
        <w:pStyle w:val="Notedebasdepage"/>
      </w:pPr>
      <w:r>
        <w:rPr>
          <w:rStyle w:val="Appelnotedebasdep"/>
        </w:rPr>
        <w:footnoteRef/>
      </w:r>
      <w:r>
        <w:t xml:space="preserve"> </w:t>
      </w:r>
      <w:hyperlink r:id="rId5" w:history="1">
        <w:r w:rsidRPr="00847332">
          <w:rPr>
            <w:rStyle w:val="Lienhypertexte"/>
          </w:rPr>
          <w:t>https://www.ac-paris.fr/pedagogie-cooperative-128339</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D55"/>
    <w:multiLevelType w:val="multilevel"/>
    <w:tmpl w:val="18C6B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A56549E"/>
    <w:multiLevelType w:val="hybridMultilevel"/>
    <w:tmpl w:val="BC861252"/>
    <w:lvl w:ilvl="0" w:tplc="676AAEF0">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927B84"/>
    <w:multiLevelType w:val="hybridMultilevel"/>
    <w:tmpl w:val="0FBAC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057E49"/>
    <w:multiLevelType w:val="hybridMultilevel"/>
    <w:tmpl w:val="31444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F72644"/>
    <w:multiLevelType w:val="multilevel"/>
    <w:tmpl w:val="5958DCF4"/>
    <w:lvl w:ilvl="0">
      <w:numFmt w:val="bullet"/>
      <w:lvlText w:val=""/>
      <w:lvlJc w:val="left"/>
      <w:pPr>
        <w:tabs>
          <w:tab w:val="num" w:pos="0"/>
        </w:tabs>
        <w:ind w:left="720" w:hanging="360"/>
      </w:pPr>
      <w:rPr>
        <w:rFonts w:ascii="Wingdings" w:eastAsiaTheme="minorHAnsi" w:hAnsi="Wingding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7624386"/>
    <w:multiLevelType w:val="hybridMultilevel"/>
    <w:tmpl w:val="84B232EC"/>
    <w:lvl w:ilvl="0" w:tplc="4E768A56">
      <w:numFmt w:val="bullet"/>
      <w:lvlText w:val=""/>
      <w:lvlJc w:val="left"/>
      <w:pPr>
        <w:ind w:left="720" w:hanging="360"/>
      </w:pPr>
      <w:rPr>
        <w:rFonts w:ascii="Wingdings" w:eastAsiaTheme="minorHAnsi"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C96AB1"/>
    <w:multiLevelType w:val="hybridMultilevel"/>
    <w:tmpl w:val="77BAB95E"/>
    <w:lvl w:ilvl="0" w:tplc="040C000D">
      <w:start w:val="1"/>
      <w:numFmt w:val="bullet"/>
      <w:lvlText w:val=""/>
      <w:lvlJc w:val="left"/>
      <w:pPr>
        <w:ind w:left="720" w:hanging="360"/>
      </w:pPr>
      <w:rPr>
        <w:rFonts w:ascii="Wingdings" w:hAnsi="Wingdings" w:hint="default"/>
      </w:rPr>
    </w:lvl>
    <w:lvl w:ilvl="1" w:tplc="E28E0012">
      <w:numFmt w:val="bullet"/>
      <w:lvlText w:val=""/>
      <w:lvlJc w:val="left"/>
      <w:pPr>
        <w:ind w:left="1440" w:hanging="360"/>
      </w:pPr>
      <w:rPr>
        <w:rFonts w:ascii="Wingdings" w:eastAsia="Wingdings" w:hAnsi="Wingdings" w:cs="Wingdings" w:hint="default"/>
        <w:b/>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8414695">
    <w:abstractNumId w:val="4"/>
  </w:num>
  <w:num w:numId="2" w16cid:durableId="1310019483">
    <w:abstractNumId w:val="0"/>
  </w:num>
  <w:num w:numId="3" w16cid:durableId="1811821060">
    <w:abstractNumId w:val="6"/>
  </w:num>
  <w:num w:numId="4" w16cid:durableId="913516392">
    <w:abstractNumId w:val="3"/>
  </w:num>
  <w:num w:numId="5" w16cid:durableId="701514048">
    <w:abstractNumId w:val="2"/>
  </w:num>
  <w:num w:numId="6" w16cid:durableId="699937352">
    <w:abstractNumId w:val="5"/>
  </w:num>
  <w:num w:numId="7" w16cid:durableId="1995793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4A"/>
    <w:rsid w:val="000F48A3"/>
    <w:rsid w:val="001424BA"/>
    <w:rsid w:val="0028346C"/>
    <w:rsid w:val="003A2247"/>
    <w:rsid w:val="003C12A1"/>
    <w:rsid w:val="00414BA1"/>
    <w:rsid w:val="00471ECB"/>
    <w:rsid w:val="004C68F3"/>
    <w:rsid w:val="005223E3"/>
    <w:rsid w:val="005B1357"/>
    <w:rsid w:val="005F11E5"/>
    <w:rsid w:val="007C0B6C"/>
    <w:rsid w:val="007E7740"/>
    <w:rsid w:val="0085556B"/>
    <w:rsid w:val="00A0374A"/>
    <w:rsid w:val="00A12B4A"/>
    <w:rsid w:val="00B12C9A"/>
    <w:rsid w:val="00B443DE"/>
    <w:rsid w:val="00D32408"/>
    <w:rsid w:val="00DA7D02"/>
    <w:rsid w:val="00DC5CDF"/>
    <w:rsid w:val="00E27965"/>
    <w:rsid w:val="00E41FF8"/>
    <w:rsid w:val="00EE5109"/>
    <w:rsid w:val="00F90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E44F"/>
  <w15:chartTrackingRefBased/>
  <w15:docId w15:val="{623B30FB-FA20-42B3-ADE8-85A8BC7A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B4A"/>
    <w:pPr>
      <w:suppressAutoHyphens/>
    </w:pPr>
  </w:style>
  <w:style w:type="paragraph" w:styleId="Titre1">
    <w:name w:val="heading 1"/>
    <w:basedOn w:val="Normal"/>
    <w:next w:val="Normal"/>
    <w:link w:val="Titre1Car"/>
    <w:uiPriority w:val="9"/>
    <w:qFormat/>
    <w:rsid w:val="00A12B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A12B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12B4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12B4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12B4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12B4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12B4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12B4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12B4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2B4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qFormat/>
    <w:rsid w:val="00A12B4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12B4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12B4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12B4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12B4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12B4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12B4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12B4A"/>
    <w:rPr>
      <w:rFonts w:eastAsiaTheme="majorEastAsia" w:cstheme="majorBidi"/>
      <w:color w:val="272727" w:themeColor="text1" w:themeTint="D8"/>
    </w:rPr>
  </w:style>
  <w:style w:type="paragraph" w:styleId="Titre">
    <w:name w:val="Title"/>
    <w:basedOn w:val="Normal"/>
    <w:next w:val="Normal"/>
    <w:link w:val="TitreCar"/>
    <w:uiPriority w:val="10"/>
    <w:qFormat/>
    <w:rsid w:val="00A12B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12B4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12B4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12B4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12B4A"/>
    <w:pPr>
      <w:spacing w:before="160"/>
      <w:jc w:val="center"/>
    </w:pPr>
    <w:rPr>
      <w:i/>
      <w:iCs/>
      <w:color w:val="404040" w:themeColor="text1" w:themeTint="BF"/>
    </w:rPr>
  </w:style>
  <w:style w:type="character" w:customStyle="1" w:styleId="CitationCar">
    <w:name w:val="Citation Car"/>
    <w:basedOn w:val="Policepardfaut"/>
    <w:link w:val="Citation"/>
    <w:uiPriority w:val="29"/>
    <w:rsid w:val="00A12B4A"/>
    <w:rPr>
      <w:i/>
      <w:iCs/>
      <w:color w:val="404040" w:themeColor="text1" w:themeTint="BF"/>
    </w:rPr>
  </w:style>
  <w:style w:type="paragraph" w:styleId="Paragraphedeliste">
    <w:name w:val="List Paragraph"/>
    <w:basedOn w:val="Normal"/>
    <w:uiPriority w:val="34"/>
    <w:qFormat/>
    <w:rsid w:val="00A12B4A"/>
    <w:pPr>
      <w:ind w:left="720"/>
      <w:contextualSpacing/>
    </w:pPr>
  </w:style>
  <w:style w:type="character" w:styleId="Accentuationintense">
    <w:name w:val="Intense Emphasis"/>
    <w:basedOn w:val="Policepardfaut"/>
    <w:uiPriority w:val="21"/>
    <w:qFormat/>
    <w:rsid w:val="00A12B4A"/>
    <w:rPr>
      <w:i/>
      <w:iCs/>
      <w:color w:val="0F4761" w:themeColor="accent1" w:themeShade="BF"/>
    </w:rPr>
  </w:style>
  <w:style w:type="paragraph" w:styleId="Citationintense">
    <w:name w:val="Intense Quote"/>
    <w:basedOn w:val="Normal"/>
    <w:next w:val="Normal"/>
    <w:link w:val="CitationintenseCar"/>
    <w:uiPriority w:val="30"/>
    <w:qFormat/>
    <w:rsid w:val="00A12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12B4A"/>
    <w:rPr>
      <w:i/>
      <w:iCs/>
      <w:color w:val="0F4761" w:themeColor="accent1" w:themeShade="BF"/>
    </w:rPr>
  </w:style>
  <w:style w:type="character" w:styleId="Rfrenceintense">
    <w:name w:val="Intense Reference"/>
    <w:basedOn w:val="Policepardfaut"/>
    <w:uiPriority w:val="32"/>
    <w:qFormat/>
    <w:rsid w:val="00A12B4A"/>
    <w:rPr>
      <w:b/>
      <w:bCs/>
      <w:smallCaps/>
      <w:color w:val="0F4761" w:themeColor="accent1" w:themeShade="BF"/>
      <w:spacing w:val="5"/>
    </w:rPr>
  </w:style>
  <w:style w:type="character" w:customStyle="1" w:styleId="NotedebasdepageCar">
    <w:name w:val="Note de bas de page Car"/>
    <w:basedOn w:val="Policepardfaut"/>
    <w:link w:val="Notedebasdepage"/>
    <w:uiPriority w:val="99"/>
    <w:semiHidden/>
    <w:qFormat/>
    <w:rsid w:val="00A12B4A"/>
    <w:rPr>
      <w:sz w:val="20"/>
      <w:szCs w:val="20"/>
    </w:rPr>
  </w:style>
  <w:style w:type="character" w:customStyle="1" w:styleId="Caractresdenotedebasdepage">
    <w:name w:val="Caractères de note de bas de page"/>
    <w:basedOn w:val="Policepardfaut"/>
    <w:uiPriority w:val="99"/>
    <w:semiHidden/>
    <w:unhideWhenUsed/>
    <w:qFormat/>
    <w:rsid w:val="00A12B4A"/>
    <w:rPr>
      <w:vertAlign w:val="superscript"/>
    </w:rPr>
  </w:style>
  <w:style w:type="character" w:styleId="Appelnotedebasdep">
    <w:name w:val="footnote reference"/>
    <w:rsid w:val="00A12B4A"/>
    <w:rPr>
      <w:vertAlign w:val="superscript"/>
    </w:rPr>
  </w:style>
  <w:style w:type="character" w:styleId="Lienhypertexte">
    <w:name w:val="Hyperlink"/>
    <w:basedOn w:val="Policepardfaut"/>
    <w:uiPriority w:val="99"/>
    <w:unhideWhenUsed/>
    <w:rsid w:val="00A12B4A"/>
    <w:rPr>
      <w:color w:val="467886" w:themeColor="hyperlink"/>
      <w:u w:val="single"/>
    </w:rPr>
  </w:style>
  <w:style w:type="character" w:styleId="lev">
    <w:name w:val="Strong"/>
    <w:basedOn w:val="Policepardfaut"/>
    <w:uiPriority w:val="22"/>
    <w:qFormat/>
    <w:rsid w:val="00A12B4A"/>
    <w:rPr>
      <w:b/>
      <w:bCs/>
    </w:rPr>
  </w:style>
  <w:style w:type="paragraph" w:styleId="Notedebasdepage">
    <w:name w:val="footnote text"/>
    <w:basedOn w:val="Normal"/>
    <w:link w:val="NotedebasdepageCar"/>
    <w:uiPriority w:val="99"/>
    <w:semiHidden/>
    <w:unhideWhenUsed/>
    <w:rsid w:val="00A12B4A"/>
    <w:pPr>
      <w:spacing w:after="0" w:line="240" w:lineRule="auto"/>
    </w:pPr>
    <w:rPr>
      <w:sz w:val="20"/>
      <w:szCs w:val="20"/>
    </w:rPr>
  </w:style>
  <w:style w:type="character" w:customStyle="1" w:styleId="NotedebasdepageCar1">
    <w:name w:val="Note de bas de page Car1"/>
    <w:basedOn w:val="Policepardfaut"/>
    <w:uiPriority w:val="99"/>
    <w:semiHidden/>
    <w:rsid w:val="00A12B4A"/>
    <w:rPr>
      <w:sz w:val="20"/>
      <w:szCs w:val="20"/>
    </w:rPr>
  </w:style>
  <w:style w:type="character" w:styleId="Mentionnonrsolue">
    <w:name w:val="Unresolved Mention"/>
    <w:basedOn w:val="Policepardfaut"/>
    <w:uiPriority w:val="99"/>
    <w:semiHidden/>
    <w:unhideWhenUsed/>
    <w:rsid w:val="00F90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6.fcpe.asso.fr/sites/dep26/files/06d%C3%A9cembre2023CPChocdessavoir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npden.net/notre-alerte-a-madame-la-ministre_hebdo3_25janvier202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eirieu.com/DICTIONNAIRE/pedagogie_cooperative.htm" TargetMode="External"/><Relationship Id="rId2" Type="http://schemas.openxmlformats.org/officeDocument/2006/relationships/hyperlink" Target="https://shs.hal.science/halshs-04325955v1/document" TargetMode="External"/><Relationship Id="rId1" Type="http://schemas.openxmlformats.org/officeDocument/2006/relationships/hyperlink" Target="https://www.education.gouv.fr/choc-des-savoirs-une-mobilisation-generale-pour-elever-le-niveau-de-notre-ecole-380226" TargetMode="External"/><Relationship Id="rId5" Type="http://schemas.openxmlformats.org/officeDocument/2006/relationships/hyperlink" Target="https://www.ac-paris.fr/pedagogie-cooperative-128339" TargetMode="External"/><Relationship Id="rId4" Type="http://schemas.openxmlformats.org/officeDocument/2006/relationships/hyperlink" Target="https://eduq.info/xmlui/bitstream/handle/11515/21854/Lavoie-Drouin-Heroux-25-3-2012.pdf?sequence=1&amp;isAllowed=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134BD-130C-483A-8CA8-57B1E5D2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3</Pages>
  <Words>1216</Words>
  <Characters>6694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Guillerm-Petit</dc:creator>
  <cp:keywords/>
  <dc:description/>
  <cp:lastModifiedBy>s2-35@snepfsu.net</cp:lastModifiedBy>
  <cp:revision>4</cp:revision>
  <dcterms:created xsi:type="dcterms:W3CDTF">2024-01-28T08:03:00Z</dcterms:created>
  <dcterms:modified xsi:type="dcterms:W3CDTF">2024-02-01T20:23:00Z</dcterms:modified>
</cp:coreProperties>
</file>